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EEEC" w14:textId="77777777" w:rsidR="003A4878" w:rsidRPr="008956B8" w:rsidRDefault="00717558" w:rsidP="006D64C7">
      <w:pPr>
        <w:pStyle w:val="Heading1"/>
      </w:pPr>
      <w:bookmarkStart w:id="0" w:name="_Toc168224942"/>
      <w:bookmarkStart w:id="1" w:name="_Ref244745645"/>
      <w:bookmarkStart w:id="2" w:name="_Toc276057910"/>
      <w:bookmarkStart w:id="3" w:name="_Ref364326038"/>
      <w:r>
        <w:t>-</w:t>
      </w:r>
      <w:r w:rsidR="0053684B" w:rsidRPr="008956B8">
        <w:t xml:space="preserve"> </w:t>
      </w:r>
      <w:bookmarkEnd w:id="0"/>
      <w:bookmarkEnd w:id="1"/>
      <w:bookmarkEnd w:id="2"/>
      <w:bookmarkEnd w:id="3"/>
      <w:r w:rsidR="006D64C7">
        <w:t>General Requirements</w:t>
      </w:r>
    </w:p>
    <w:p w14:paraId="6143EEED" w14:textId="77777777" w:rsidR="001C6AB9" w:rsidRPr="008956B8" w:rsidRDefault="004B75DE" w:rsidP="00FC4608">
      <w:pPr>
        <w:pStyle w:val="Heading2"/>
      </w:pPr>
      <w:bookmarkStart w:id="4" w:name="_Toc161651310"/>
      <w:bookmarkStart w:id="5" w:name="_Toc168224943"/>
      <w:bookmarkEnd w:id="4"/>
      <w:r w:rsidRPr="008956B8">
        <w:t>General</w:t>
      </w:r>
      <w:bookmarkEnd w:id="5"/>
    </w:p>
    <w:p w14:paraId="6143EEEE" w14:textId="1436DF98" w:rsidR="009C4D44" w:rsidRDefault="00A64F70" w:rsidP="009176D0">
      <w:pPr>
        <w:pStyle w:val="Heading3"/>
      </w:pPr>
      <w:r>
        <w:t>Basic</w:t>
      </w:r>
      <w:r>
        <w:rPr>
          <w:spacing w:val="-3"/>
        </w:rPr>
        <w:t xml:space="preserve"> </w:t>
      </w:r>
      <w:r>
        <w:t>Services</w:t>
      </w:r>
      <w:r>
        <w:rPr>
          <w:spacing w:val="-4"/>
        </w:rPr>
        <w:t xml:space="preserve"> </w:t>
      </w:r>
      <w:r>
        <w:t>to</w:t>
      </w:r>
      <w:r>
        <w:rPr>
          <w:spacing w:val="-2"/>
        </w:rPr>
        <w:t xml:space="preserve"> </w:t>
      </w:r>
      <w:r>
        <w:t>be</w:t>
      </w:r>
      <w:r>
        <w:rPr>
          <w:spacing w:val="-3"/>
        </w:rPr>
        <w:t xml:space="preserve"> </w:t>
      </w:r>
      <w:r>
        <w:t>provided</w:t>
      </w:r>
      <w:r>
        <w:rPr>
          <w:spacing w:val="-4"/>
        </w:rPr>
        <w:t xml:space="preserve"> </w:t>
      </w:r>
      <w:r>
        <w:t>by</w:t>
      </w:r>
      <w:r>
        <w:rPr>
          <w:spacing w:val="-7"/>
        </w:rPr>
        <w:t xml:space="preserve"> </w:t>
      </w:r>
      <w:r>
        <w:t>the</w:t>
      </w:r>
      <w:r>
        <w:rPr>
          <w:spacing w:val="-3"/>
        </w:rPr>
        <w:t xml:space="preserve"> </w:t>
      </w:r>
      <w:r>
        <w:t>Commissioning</w:t>
      </w:r>
      <w:r>
        <w:rPr>
          <w:spacing w:val="-2"/>
        </w:rPr>
        <w:t xml:space="preserve"> </w:t>
      </w:r>
      <w:r>
        <w:t>Agent</w:t>
      </w:r>
      <w:r>
        <w:rPr>
          <w:spacing w:val="-1"/>
        </w:rPr>
        <w:t xml:space="preserve"> </w:t>
      </w:r>
      <w:r>
        <w:t>(“CxA”)</w:t>
      </w:r>
      <w:r>
        <w:rPr>
          <w:spacing w:val="-2"/>
        </w:rPr>
        <w:t xml:space="preserve"> </w:t>
      </w:r>
      <w:r>
        <w:t>shall</w:t>
      </w:r>
      <w:r>
        <w:rPr>
          <w:spacing w:val="-3"/>
        </w:rPr>
        <w:t xml:space="preserve"> </w:t>
      </w:r>
      <w:r>
        <w:t>consist</w:t>
      </w:r>
      <w:r>
        <w:rPr>
          <w:spacing w:val="-3"/>
        </w:rPr>
        <w:t xml:space="preserve"> </w:t>
      </w:r>
      <w:r>
        <w:t>of</w:t>
      </w:r>
      <w:r>
        <w:rPr>
          <w:spacing w:val="-4"/>
        </w:rPr>
        <w:t xml:space="preserve"> </w:t>
      </w:r>
      <w:r>
        <w:t>the</w:t>
      </w:r>
      <w:r>
        <w:rPr>
          <w:spacing w:val="-3"/>
        </w:rPr>
        <w:t xml:space="preserve"> </w:t>
      </w:r>
      <w:r>
        <w:t>activities</w:t>
      </w:r>
      <w:r>
        <w:rPr>
          <w:spacing w:val="-4"/>
        </w:rPr>
        <w:t xml:space="preserve"> </w:t>
      </w:r>
      <w:r>
        <w:t>and</w:t>
      </w:r>
      <w:r>
        <w:rPr>
          <w:spacing w:val="-2"/>
        </w:rPr>
        <w:t xml:space="preserve"> </w:t>
      </w:r>
      <w:r>
        <w:t>stages</w:t>
      </w:r>
      <w:r>
        <w:rPr>
          <w:spacing w:val="-3"/>
        </w:rPr>
        <w:t xml:space="preserve"> </w:t>
      </w:r>
      <w:r>
        <w:t xml:space="preserve">set forth in </w:t>
      </w:r>
      <w:hyperlink w:anchor="_bookmark0" w:history="1">
        <w:r>
          <w:rPr>
            <w:rFonts w:ascii="Arial" w:hAnsi="Arial"/>
            <w:b/>
            <w:sz w:val="18"/>
          </w:rPr>
          <w:t xml:space="preserve">Article </w:t>
        </w:r>
        <w:r w:rsidRPr="001F26EA">
          <w:rPr>
            <w:rFonts w:ascii="Arial" w:hAnsi="Arial"/>
            <w:b/>
            <w:sz w:val="18"/>
          </w:rPr>
          <w:t>2</w:t>
        </w:r>
        <w:r>
          <w:rPr>
            <w:rFonts w:ascii="Arial" w:hAnsi="Arial"/>
            <w:sz w:val="18"/>
          </w:rPr>
          <w:t>,</w:t>
        </w:r>
        <w:r>
          <w:t xml:space="preserve"> </w:t>
        </w:r>
      </w:hyperlink>
      <w:r>
        <w:t xml:space="preserve">including normal </w:t>
      </w:r>
      <w:r>
        <w:rPr>
          <w:b/>
        </w:rPr>
        <w:t>F</w:t>
      </w:r>
      <w:r w:rsidRPr="003564E4">
        <w:rPr>
          <w:b/>
        </w:rPr>
        <w:t>undamental</w:t>
      </w:r>
      <w:r>
        <w:t xml:space="preserve"> </w:t>
      </w:r>
      <w:r w:rsidRPr="0044093E">
        <w:rPr>
          <w:b/>
        </w:rPr>
        <w:t>Commissioning</w:t>
      </w:r>
      <w:r>
        <w:rPr>
          <w:b/>
        </w:rPr>
        <w:t xml:space="preserve">, Limited Fundamental Commissioning, </w:t>
      </w:r>
      <w:r>
        <w:t xml:space="preserve">and </w:t>
      </w:r>
      <w:r>
        <w:rPr>
          <w:b/>
        </w:rPr>
        <w:t>Enhanced Commissioning</w:t>
      </w:r>
      <w:r>
        <w:t xml:space="preserve"> services for the</w:t>
      </w:r>
      <w:r>
        <w:rPr>
          <w:spacing w:val="-10"/>
        </w:rPr>
        <w:t xml:space="preserve"> </w:t>
      </w:r>
      <w:r>
        <w:t>Project</w:t>
      </w:r>
      <w:r w:rsidR="00EE556E" w:rsidRPr="00CE661E">
        <w:t>.</w:t>
      </w:r>
    </w:p>
    <w:p w14:paraId="6143EEEF" w14:textId="77777777" w:rsidR="00C66666" w:rsidRDefault="00C66666" w:rsidP="00C66666">
      <w:pPr>
        <w:pStyle w:val="Heading2"/>
      </w:pPr>
      <w:bookmarkStart w:id="6" w:name="_Toc168224944"/>
      <w:bookmarkStart w:id="7" w:name="_Ref168225836"/>
      <w:bookmarkStart w:id="8" w:name="_Ref244738132"/>
      <w:r w:rsidRPr="00C03BB2">
        <w:t>Consultation</w:t>
      </w:r>
    </w:p>
    <w:p w14:paraId="6143EEF0" w14:textId="3D11F3FC" w:rsidR="00C66666" w:rsidRDefault="00A64F70" w:rsidP="00C66666">
      <w:pPr>
        <w:pStyle w:val="Heading3"/>
      </w:pPr>
      <w:r>
        <w:t>The</w:t>
      </w:r>
      <w:r>
        <w:rPr>
          <w:spacing w:val="-4"/>
        </w:rPr>
        <w:t xml:space="preserve"> </w:t>
      </w:r>
      <w:r>
        <w:t>CxA</w:t>
      </w:r>
      <w:r>
        <w:rPr>
          <w:spacing w:val="-5"/>
        </w:rPr>
        <w:t xml:space="preserve"> </w:t>
      </w:r>
      <w:r>
        <w:t>shall</w:t>
      </w:r>
      <w:r>
        <w:rPr>
          <w:spacing w:val="-4"/>
        </w:rPr>
        <w:t xml:space="preserve"> </w:t>
      </w:r>
      <w:r>
        <w:t>attend</w:t>
      </w:r>
      <w:r>
        <w:rPr>
          <w:spacing w:val="-2"/>
        </w:rPr>
        <w:t xml:space="preserve"> </w:t>
      </w:r>
      <w:r>
        <w:t>regular</w:t>
      </w:r>
      <w:r>
        <w:rPr>
          <w:spacing w:val="-3"/>
        </w:rPr>
        <w:t xml:space="preserve"> </w:t>
      </w:r>
      <w:r>
        <w:t>meetings</w:t>
      </w:r>
      <w:r>
        <w:rPr>
          <w:spacing w:val="-1"/>
        </w:rPr>
        <w:t xml:space="preserve"> </w:t>
      </w:r>
      <w:r>
        <w:t>with</w:t>
      </w:r>
      <w:r>
        <w:rPr>
          <w:spacing w:val="-5"/>
        </w:rPr>
        <w:t xml:space="preserve"> </w:t>
      </w:r>
      <w:r>
        <w:t>the A/E,</w:t>
      </w:r>
      <w:r>
        <w:rPr>
          <w:spacing w:val="-4"/>
        </w:rPr>
        <w:t xml:space="preserve"> </w:t>
      </w:r>
      <w:r>
        <w:t>Contracting</w:t>
      </w:r>
      <w:r>
        <w:rPr>
          <w:spacing w:val="-2"/>
        </w:rPr>
        <w:t xml:space="preserve"> </w:t>
      </w:r>
      <w:r>
        <w:t>Authority/Owner.</w:t>
      </w:r>
      <w:r>
        <w:rPr>
          <w:spacing w:val="-3"/>
        </w:rPr>
        <w:t xml:space="preserve"> </w:t>
      </w:r>
      <w:r>
        <w:t>The</w:t>
      </w:r>
      <w:r>
        <w:rPr>
          <w:spacing w:val="-3"/>
        </w:rPr>
        <w:t xml:space="preserve"> </w:t>
      </w:r>
      <w:r>
        <w:t>CxA</w:t>
      </w:r>
      <w:r>
        <w:rPr>
          <w:spacing w:val="-6"/>
        </w:rPr>
        <w:t xml:space="preserve"> </w:t>
      </w:r>
      <w:r>
        <w:t>shall</w:t>
      </w:r>
      <w:r>
        <w:rPr>
          <w:spacing w:val="-3"/>
        </w:rPr>
        <w:t xml:space="preserve"> </w:t>
      </w:r>
      <w:r>
        <w:t>consult</w:t>
      </w:r>
      <w:r>
        <w:rPr>
          <w:spacing w:val="-2"/>
        </w:rPr>
        <w:t xml:space="preserve"> </w:t>
      </w:r>
      <w:r>
        <w:t>with</w:t>
      </w:r>
      <w:r>
        <w:rPr>
          <w:spacing w:val="-4"/>
        </w:rPr>
        <w:t xml:space="preserve"> </w:t>
      </w:r>
      <w:r>
        <w:t xml:space="preserve">the Contracting Authority/Owner, and A/E regarding site use and improvements and the selection of materials, building systems, and equipment. The CxA shall provide recommendations to the Contracting Authority/Owner, and A/E on construction feasibility; </w:t>
      </w:r>
      <w:r w:rsidRPr="00DC4517">
        <w:t>actions designed to minimize adverse effects of labor or material shortages; time requirements for procurement</w:t>
      </w:r>
      <w:r w:rsidRPr="00385290">
        <w:t xml:space="preserve">, </w:t>
      </w:r>
      <w:proofErr w:type="gramStart"/>
      <w:r w:rsidRPr="00385290">
        <w:t>installation</w:t>
      </w:r>
      <w:proofErr w:type="gramEnd"/>
      <w:r w:rsidRPr="00385290">
        <w:t xml:space="preserve"> and construction completion; </w:t>
      </w:r>
      <w:r w:rsidRPr="00DC4517">
        <w:t>and factors related to construction cost, including estimates of alternative designs or materials, budgets and possible</w:t>
      </w:r>
      <w:r w:rsidRPr="00DC4517">
        <w:rPr>
          <w:spacing w:val="-2"/>
        </w:rPr>
        <w:t xml:space="preserve"> </w:t>
      </w:r>
      <w:r w:rsidRPr="00DC4517">
        <w:t>economies</w:t>
      </w:r>
      <w:r w:rsidR="00B06E52">
        <w:t>.</w:t>
      </w:r>
    </w:p>
    <w:p w14:paraId="6143EEF1" w14:textId="4CD2F096" w:rsidR="0003169A" w:rsidRDefault="00A64F70" w:rsidP="00C66666">
      <w:pPr>
        <w:pStyle w:val="Heading3"/>
      </w:pPr>
      <w:r>
        <w:t>At all appropriate times throughout performance of the Services, the CxA shall contact, meet, consult, and otherwise</w:t>
      </w:r>
      <w:r>
        <w:rPr>
          <w:spacing w:val="-5"/>
        </w:rPr>
        <w:t xml:space="preserve"> </w:t>
      </w:r>
      <w:r>
        <w:t>coordinate</w:t>
      </w:r>
      <w:r>
        <w:rPr>
          <w:spacing w:val="-2"/>
        </w:rPr>
        <w:t xml:space="preserve"> </w:t>
      </w:r>
      <w:r>
        <w:t>with</w:t>
      </w:r>
      <w:r>
        <w:rPr>
          <w:spacing w:val="-6"/>
        </w:rPr>
        <w:t xml:space="preserve"> </w:t>
      </w:r>
      <w:r>
        <w:t>the</w:t>
      </w:r>
      <w:r>
        <w:rPr>
          <w:spacing w:val="-2"/>
        </w:rPr>
        <w:t xml:space="preserve"> </w:t>
      </w:r>
      <w:r>
        <w:t>Contracting</w:t>
      </w:r>
      <w:r>
        <w:rPr>
          <w:spacing w:val="-4"/>
        </w:rPr>
        <w:t xml:space="preserve"> </w:t>
      </w:r>
      <w:r>
        <w:t>Authority/Owner,</w:t>
      </w:r>
      <w:r>
        <w:rPr>
          <w:spacing w:val="-4"/>
        </w:rPr>
        <w:t xml:space="preserve"> </w:t>
      </w:r>
      <w:r>
        <w:t>A/E,</w:t>
      </w:r>
      <w:r>
        <w:rPr>
          <w:spacing w:val="-4"/>
        </w:rPr>
        <w:t xml:space="preserve"> </w:t>
      </w:r>
      <w:r>
        <w:t>CM</w:t>
      </w:r>
      <w:r>
        <w:rPr>
          <w:spacing w:val="-5"/>
        </w:rPr>
        <w:t xml:space="preserve"> </w:t>
      </w:r>
      <w:r>
        <w:t>if</w:t>
      </w:r>
      <w:r>
        <w:rPr>
          <w:spacing w:val="-6"/>
        </w:rPr>
        <w:t xml:space="preserve"> </w:t>
      </w:r>
      <w:r>
        <w:t>any,</w:t>
      </w:r>
      <w:r>
        <w:rPr>
          <w:spacing w:val="-2"/>
        </w:rPr>
        <w:t xml:space="preserve"> </w:t>
      </w:r>
      <w:r>
        <w:t>governmental</w:t>
      </w:r>
      <w:r>
        <w:rPr>
          <w:spacing w:val="-5"/>
        </w:rPr>
        <w:t xml:space="preserve"> </w:t>
      </w:r>
      <w:r>
        <w:t>authorities</w:t>
      </w:r>
      <w:r>
        <w:rPr>
          <w:spacing w:val="-3"/>
        </w:rPr>
        <w:t xml:space="preserve"> </w:t>
      </w:r>
      <w:r>
        <w:t>with</w:t>
      </w:r>
      <w:r>
        <w:rPr>
          <w:spacing w:val="-6"/>
        </w:rPr>
        <w:t xml:space="preserve"> </w:t>
      </w:r>
      <w:r>
        <w:t>jurisdiction over the Project, and others for the purpose of facilitating the Project’s design and</w:t>
      </w:r>
      <w:r>
        <w:rPr>
          <w:spacing w:val="-13"/>
        </w:rPr>
        <w:t xml:space="preserve"> </w:t>
      </w:r>
      <w:r>
        <w:t>construction</w:t>
      </w:r>
      <w:r w:rsidR="00B06E52">
        <w:t>.</w:t>
      </w:r>
    </w:p>
    <w:p w14:paraId="6143EEF2" w14:textId="5E5A40BB" w:rsidR="000C3153" w:rsidRDefault="00A64F70" w:rsidP="0056755B">
      <w:pPr>
        <w:pStyle w:val="Heading3"/>
        <w:keepNext/>
      </w:pPr>
      <w:r>
        <w:t>The CxA shall provide reports and other Project information through the Contracting Authority/Owner’s web- based tools</w:t>
      </w:r>
      <w:r w:rsidR="000C3153">
        <w:t>:</w:t>
      </w:r>
    </w:p>
    <w:p w14:paraId="6D9A3539" w14:textId="53B0E582" w:rsidR="00A64F70" w:rsidRPr="00A64F70" w:rsidRDefault="002849E5" w:rsidP="00A64F70">
      <w:pPr>
        <w:pStyle w:val="Heading4"/>
      </w:pPr>
      <w:r>
        <w:t>T</w:t>
      </w:r>
      <w:r w:rsidR="00A64F70" w:rsidRPr="00A64F70">
        <w:t xml:space="preserve">he University’s </w:t>
      </w:r>
      <w:r>
        <w:t xml:space="preserve">web- based </w:t>
      </w:r>
      <w:r w:rsidR="00A64F70" w:rsidRPr="00A64F70">
        <w:t>Project Management System</w:t>
      </w:r>
      <w:r>
        <w:t xml:space="preserve">, </w:t>
      </w:r>
      <w:r w:rsidRPr="00A64F70">
        <w:t>e-Builder</w:t>
      </w:r>
      <w:r w:rsidR="00A64F70">
        <w:t>.</w:t>
      </w:r>
    </w:p>
    <w:p w14:paraId="6143EEF4" w14:textId="77777777" w:rsidR="00EE556E" w:rsidRDefault="001009D7" w:rsidP="006D64C7">
      <w:pPr>
        <w:pStyle w:val="Heading1"/>
      </w:pPr>
      <w:bookmarkStart w:id="9" w:name="_Ref241407557"/>
      <w:bookmarkStart w:id="10" w:name="_Ref364326029"/>
      <w:bookmarkStart w:id="11" w:name="_Ref327869825"/>
      <w:bookmarkStart w:id="12" w:name="_Ref343517190"/>
      <w:r>
        <w:t>-</w:t>
      </w:r>
      <w:r w:rsidR="00EE556E">
        <w:t xml:space="preserve"> </w:t>
      </w:r>
      <w:r>
        <w:t xml:space="preserve">Basic </w:t>
      </w:r>
      <w:r w:rsidR="00EE556E">
        <w:t>Services</w:t>
      </w:r>
      <w:bookmarkEnd w:id="9"/>
      <w:bookmarkEnd w:id="10"/>
    </w:p>
    <w:p w14:paraId="6143EEF5" w14:textId="77777777" w:rsidR="00EE556E" w:rsidRDefault="00EE556E" w:rsidP="00EE556E">
      <w:pPr>
        <w:pStyle w:val="Heading2"/>
      </w:pPr>
      <w:r>
        <w:t>Overview</w:t>
      </w:r>
    </w:p>
    <w:p w14:paraId="6143EEF6" w14:textId="74D3A487" w:rsidR="00EE556E" w:rsidRDefault="002849E5" w:rsidP="00EE556E">
      <w:pPr>
        <w:pStyle w:val="Heading3"/>
      </w:pPr>
      <w:r>
        <w:t xml:space="preserve">Commissioning is a quality assurance process that works to ensure that the building’s design intent is fully realized. A systematic approach is employed to review, </w:t>
      </w:r>
      <w:proofErr w:type="gramStart"/>
      <w:r>
        <w:t>verify</w:t>
      </w:r>
      <w:proofErr w:type="gramEnd"/>
      <w:r>
        <w:t xml:space="preserve"> and document that the specified components and systems have been designed, installed, started up properly and then functionally tested to verify and document proper operation through all modes and conditions. A final commissioning report document or Systems Manual is produced that will outline the events and findings of the commissioning project. It will include an accounting of all findings, final </w:t>
      </w:r>
      <w:proofErr w:type="gramStart"/>
      <w:r>
        <w:t>resolutions</w:t>
      </w:r>
      <w:proofErr w:type="gramEnd"/>
      <w:r>
        <w:t xml:space="preserve"> and recommendations. Commissioning does not replace or eliminate any requirements for reviews, inspections or other quality control measures by any other firm, organization, or party. The A/E, CM if any, Contractors, and Project Manager, as applicable, maintain their obligations as a function of their roles and responsibilities. The process begins in the design stages and extends through project completion, closeout, and warrantee reviews. Functional testing of the systems may include actual seasonal systems</w:t>
      </w:r>
      <w:r>
        <w:rPr>
          <w:spacing w:val="-2"/>
        </w:rPr>
        <w:t xml:space="preserve"> </w:t>
      </w:r>
      <w:r>
        <w:t>test</w:t>
      </w:r>
      <w:r w:rsidR="00EE556E" w:rsidRPr="00093923">
        <w:t>s.</w:t>
      </w:r>
    </w:p>
    <w:p w14:paraId="6143EEF7" w14:textId="77777777" w:rsidR="00EE556E" w:rsidRDefault="00EE556E" w:rsidP="00EE556E">
      <w:pPr>
        <w:pStyle w:val="Heading2"/>
      </w:pPr>
      <w:r>
        <w:t>Sustainable Design Requirements</w:t>
      </w:r>
    </w:p>
    <w:p w14:paraId="6143EEF8" w14:textId="4ECBDE91" w:rsidR="00EE556E" w:rsidRPr="008956B8" w:rsidRDefault="002849E5" w:rsidP="00EE556E">
      <w:pPr>
        <w:pStyle w:val="Heading3"/>
      </w:pPr>
      <w:r>
        <w:t>This</w:t>
      </w:r>
      <w:r>
        <w:rPr>
          <w:spacing w:val="-5"/>
        </w:rPr>
        <w:t xml:space="preserve"> </w:t>
      </w:r>
      <w:r>
        <w:t>Project</w:t>
      </w:r>
      <w:r>
        <w:rPr>
          <w:spacing w:val="-3"/>
        </w:rPr>
        <w:t xml:space="preserve"> </w:t>
      </w:r>
      <w:r>
        <w:t>shall</w:t>
      </w:r>
      <w:r>
        <w:rPr>
          <w:spacing w:val="-3"/>
        </w:rPr>
        <w:t xml:space="preserve"> </w:t>
      </w:r>
      <w:r>
        <w:t>be</w:t>
      </w:r>
      <w:r>
        <w:rPr>
          <w:spacing w:val="-3"/>
        </w:rPr>
        <w:t xml:space="preserve"> </w:t>
      </w:r>
      <w:r>
        <w:t>designed and</w:t>
      </w:r>
      <w:r>
        <w:rPr>
          <w:spacing w:val="-2"/>
        </w:rPr>
        <w:t xml:space="preserve"> </w:t>
      </w:r>
      <w:r>
        <w:t>constructed</w:t>
      </w:r>
      <w:r>
        <w:rPr>
          <w:spacing w:val="-2"/>
        </w:rPr>
        <w:t xml:space="preserve"> </w:t>
      </w:r>
      <w:r>
        <w:t>in</w:t>
      </w:r>
      <w:r>
        <w:rPr>
          <w:spacing w:val="-4"/>
        </w:rPr>
        <w:t xml:space="preserve"> </w:t>
      </w:r>
      <w:r>
        <w:t>accordance</w:t>
      </w:r>
      <w:r>
        <w:rPr>
          <w:spacing w:val="1"/>
        </w:rPr>
        <w:t xml:space="preserve"> </w:t>
      </w:r>
      <w:r>
        <w:t>with</w:t>
      </w:r>
      <w:r>
        <w:rPr>
          <w:spacing w:val="-4"/>
        </w:rPr>
        <w:t xml:space="preserve"> </w:t>
      </w:r>
      <w:r>
        <w:t>the</w:t>
      </w:r>
      <w:r>
        <w:rPr>
          <w:spacing w:val="-3"/>
        </w:rPr>
        <w:t xml:space="preserve"> </w:t>
      </w:r>
      <w:r>
        <w:t>requirements</w:t>
      </w:r>
      <w:r>
        <w:rPr>
          <w:spacing w:val="-4"/>
        </w:rPr>
        <w:t xml:space="preserve"> </w:t>
      </w:r>
      <w:r>
        <w:t>of</w:t>
      </w:r>
      <w:r>
        <w:rPr>
          <w:spacing w:val="-5"/>
        </w:rPr>
        <w:t xml:space="preserve"> </w:t>
      </w:r>
      <w:r>
        <w:t>the</w:t>
      </w:r>
      <w:r>
        <w:rPr>
          <w:spacing w:val="-1"/>
        </w:rPr>
        <w:t xml:space="preserve"> Sustainable Design and Construction Policy</w:t>
      </w:r>
      <w:r w:rsidR="00EE556E" w:rsidRPr="008956B8">
        <w:t>.</w:t>
      </w:r>
    </w:p>
    <w:p w14:paraId="6143EEF9" w14:textId="4FB2C16F" w:rsidR="00EE556E" w:rsidRDefault="002849E5" w:rsidP="00EE556E">
      <w:pPr>
        <w:pStyle w:val="Heading3"/>
      </w:pPr>
      <w:r>
        <w:t>The</w:t>
      </w:r>
      <w:r>
        <w:rPr>
          <w:spacing w:val="-3"/>
        </w:rPr>
        <w:t xml:space="preserve"> </w:t>
      </w:r>
      <w:r>
        <w:t>sustainability</w:t>
      </w:r>
      <w:r>
        <w:rPr>
          <w:spacing w:val="-4"/>
        </w:rPr>
        <w:t xml:space="preserve"> </w:t>
      </w:r>
      <w:r>
        <w:t>goals</w:t>
      </w:r>
      <w:r>
        <w:rPr>
          <w:spacing w:val="-4"/>
        </w:rPr>
        <w:t xml:space="preserve"> </w:t>
      </w:r>
      <w:r>
        <w:t>established</w:t>
      </w:r>
      <w:r>
        <w:rPr>
          <w:spacing w:val="1"/>
        </w:rPr>
        <w:t xml:space="preserve"> </w:t>
      </w:r>
      <w:r>
        <w:t>for</w:t>
      </w:r>
      <w:r>
        <w:rPr>
          <w:spacing w:val="-2"/>
        </w:rPr>
        <w:t xml:space="preserve"> </w:t>
      </w:r>
      <w:r>
        <w:t>this</w:t>
      </w:r>
      <w:r>
        <w:rPr>
          <w:spacing w:val="-4"/>
        </w:rPr>
        <w:t xml:space="preserve"> </w:t>
      </w:r>
      <w:r>
        <w:t>Project</w:t>
      </w:r>
      <w:r>
        <w:rPr>
          <w:spacing w:val="-3"/>
        </w:rPr>
        <w:t xml:space="preserve"> </w:t>
      </w:r>
      <w:r>
        <w:t>by</w:t>
      </w:r>
      <w:r>
        <w:rPr>
          <w:spacing w:val="-6"/>
        </w:rPr>
        <w:t xml:space="preserve"> </w:t>
      </w:r>
      <w:r>
        <w:t>the</w:t>
      </w:r>
      <w:r>
        <w:rPr>
          <w:spacing w:val="-3"/>
        </w:rPr>
        <w:t xml:space="preserve"> </w:t>
      </w:r>
      <w:r>
        <w:t>Owner</w:t>
      </w:r>
      <w:r>
        <w:rPr>
          <w:spacing w:val="-2"/>
        </w:rPr>
        <w:t xml:space="preserve"> </w:t>
      </w:r>
      <w:r>
        <w:t>are</w:t>
      </w:r>
      <w:r>
        <w:rPr>
          <w:spacing w:val="-3"/>
        </w:rPr>
        <w:t xml:space="preserve"> </w:t>
      </w:r>
      <w:r>
        <w:t>to</w:t>
      </w:r>
      <w:r>
        <w:rPr>
          <w:spacing w:val="-2"/>
        </w:rPr>
        <w:t xml:space="preserve"> comply </w:t>
      </w:r>
      <w:r w:rsidR="001C5AAF" w:rsidRPr="000C1C6A">
        <w:rPr>
          <w:spacing w:val="-2"/>
        </w:rPr>
        <w:t xml:space="preserve">with </w:t>
      </w:r>
      <w:r>
        <w:rPr>
          <w:spacing w:val="-2"/>
        </w:rPr>
        <w:t>OSU Building Design Standards Division 18 – Sustainability</w:t>
      </w:r>
      <w:r w:rsidR="00EE556E" w:rsidRPr="00E37312">
        <w:t>.</w:t>
      </w:r>
    </w:p>
    <w:p w14:paraId="6143EEFA" w14:textId="430BBDFD" w:rsidR="00EE556E" w:rsidRDefault="002849E5" w:rsidP="001009D7">
      <w:pPr>
        <w:pStyle w:val="Heading3"/>
        <w:keepNext/>
      </w:pPr>
      <w:r>
        <w:t>The CxA serves as the Owner’s contractual representative and as such will act in the Owner’s best interest by following</w:t>
      </w:r>
      <w:r>
        <w:rPr>
          <w:spacing w:val="-5"/>
        </w:rPr>
        <w:t xml:space="preserve"> </w:t>
      </w:r>
      <w:r>
        <w:t>accepted</w:t>
      </w:r>
      <w:r>
        <w:rPr>
          <w:spacing w:val="-4"/>
        </w:rPr>
        <w:t xml:space="preserve"> </w:t>
      </w:r>
      <w:r>
        <w:t>industry</w:t>
      </w:r>
      <w:r>
        <w:rPr>
          <w:spacing w:val="-7"/>
        </w:rPr>
        <w:t xml:space="preserve"> </w:t>
      </w:r>
      <w:r>
        <w:t>and</w:t>
      </w:r>
      <w:r>
        <w:rPr>
          <w:spacing w:val="-3"/>
        </w:rPr>
        <w:t xml:space="preserve"> </w:t>
      </w:r>
      <w:r>
        <w:t>professional</w:t>
      </w:r>
      <w:r>
        <w:rPr>
          <w:spacing w:val="-5"/>
        </w:rPr>
        <w:t xml:space="preserve"> </w:t>
      </w:r>
      <w:r>
        <w:t>standards</w:t>
      </w:r>
      <w:r>
        <w:rPr>
          <w:spacing w:val="-5"/>
        </w:rPr>
        <w:t xml:space="preserve"> </w:t>
      </w:r>
      <w:r>
        <w:t>and</w:t>
      </w:r>
      <w:r>
        <w:rPr>
          <w:spacing w:val="-3"/>
        </w:rPr>
        <w:t xml:space="preserve"> </w:t>
      </w:r>
      <w:r>
        <w:t>meeting</w:t>
      </w:r>
      <w:r>
        <w:rPr>
          <w:spacing w:val="-5"/>
        </w:rPr>
        <w:t xml:space="preserve"> </w:t>
      </w:r>
      <w:r>
        <w:t>the</w:t>
      </w:r>
      <w:r>
        <w:rPr>
          <w:spacing w:val="-1"/>
        </w:rPr>
        <w:t xml:space="preserve"> </w:t>
      </w:r>
      <w:r>
        <w:t>requirements as defined in OSU Building Design Standards Division 18 –</w:t>
      </w:r>
      <w:r w:rsidRPr="002849E5">
        <w:rPr>
          <w:spacing w:val="-2"/>
        </w:rPr>
        <w:t xml:space="preserve"> </w:t>
      </w:r>
      <w:r>
        <w:rPr>
          <w:spacing w:val="-2"/>
        </w:rPr>
        <w:t>Sustainability.</w:t>
      </w:r>
    </w:p>
    <w:p w14:paraId="6143EEFD" w14:textId="0EAFD1D9" w:rsidR="00EE556E" w:rsidRPr="00E37312" w:rsidRDefault="002849E5" w:rsidP="00EE556E">
      <w:pPr>
        <w:pStyle w:val="Heading3"/>
      </w:pPr>
      <w:r>
        <w:t xml:space="preserve">The CxA shall provide professional commissioning services </w:t>
      </w:r>
      <w:proofErr w:type="gramStart"/>
      <w:r>
        <w:t>in order to</w:t>
      </w:r>
      <w:proofErr w:type="gramEnd"/>
      <w:r>
        <w:t xml:space="preserve"> confirm that major building systems in newly completed facilities are good operational systems that are low on maintenance and operating costs and perform interactively according to the Contract</w:t>
      </w:r>
      <w:r>
        <w:rPr>
          <w:spacing w:val="-3"/>
        </w:rPr>
        <w:t xml:space="preserve"> </w:t>
      </w:r>
      <w:r>
        <w:t>Documents</w:t>
      </w:r>
      <w:r w:rsidR="00EE556E" w:rsidRPr="00E37312">
        <w:t>.</w:t>
      </w:r>
    </w:p>
    <w:p w14:paraId="6143EEFF" w14:textId="2F9C6515" w:rsidR="00EE556E" w:rsidRDefault="002849E5" w:rsidP="00EE556E">
      <w:pPr>
        <w:pStyle w:val="Heading3"/>
      </w:pPr>
      <w:r>
        <w:t>The CxA is not an employee of or in contract with the A/E, or CM if any, on the project and will work independently</w:t>
      </w:r>
      <w:r>
        <w:rPr>
          <w:spacing w:val="-3"/>
        </w:rPr>
        <w:t xml:space="preserve"> </w:t>
      </w:r>
      <w:r>
        <w:t>from</w:t>
      </w:r>
      <w:r>
        <w:rPr>
          <w:spacing w:val="-7"/>
        </w:rPr>
        <w:t xml:space="preserve"> </w:t>
      </w:r>
      <w:r>
        <w:t>both;</w:t>
      </w:r>
      <w:r>
        <w:rPr>
          <w:spacing w:val="-1"/>
        </w:rPr>
        <w:t xml:space="preserve"> </w:t>
      </w:r>
      <w:r>
        <w:t>however,</w:t>
      </w:r>
      <w:r>
        <w:rPr>
          <w:spacing w:val="-2"/>
        </w:rPr>
        <w:t xml:space="preserve"> </w:t>
      </w:r>
      <w:r>
        <w:t>the</w:t>
      </w:r>
      <w:r>
        <w:rPr>
          <w:spacing w:val="-4"/>
        </w:rPr>
        <w:t xml:space="preserve"> </w:t>
      </w:r>
      <w:r>
        <w:t>CxA</w:t>
      </w:r>
      <w:r>
        <w:rPr>
          <w:spacing w:val="-3"/>
        </w:rPr>
        <w:t xml:space="preserve"> </w:t>
      </w:r>
      <w:r>
        <w:t>will</w:t>
      </w:r>
      <w:r>
        <w:rPr>
          <w:spacing w:val="-3"/>
        </w:rPr>
        <w:t xml:space="preserve"> </w:t>
      </w:r>
      <w:r>
        <w:t>collaborate with</w:t>
      </w:r>
      <w:r>
        <w:rPr>
          <w:spacing w:val="-5"/>
        </w:rPr>
        <w:t xml:space="preserve"> </w:t>
      </w:r>
      <w:r>
        <w:t>both</w:t>
      </w:r>
      <w:r>
        <w:rPr>
          <w:spacing w:val="-4"/>
        </w:rPr>
        <w:t xml:space="preserve"> </w:t>
      </w:r>
      <w:r>
        <w:t>throughout</w:t>
      </w:r>
      <w:r>
        <w:rPr>
          <w:spacing w:val="-3"/>
        </w:rPr>
        <w:t xml:space="preserve"> </w:t>
      </w:r>
      <w:r>
        <w:t>the</w:t>
      </w:r>
      <w:r>
        <w:rPr>
          <w:spacing w:val="-3"/>
        </w:rPr>
        <w:t xml:space="preserve"> </w:t>
      </w:r>
      <w:r>
        <w:t>design</w:t>
      </w:r>
      <w:r>
        <w:rPr>
          <w:spacing w:val="-4"/>
        </w:rPr>
        <w:t xml:space="preserve"> </w:t>
      </w:r>
      <w:r>
        <w:t>and</w:t>
      </w:r>
      <w:r>
        <w:rPr>
          <w:spacing w:val="-3"/>
        </w:rPr>
        <w:t xml:space="preserve"> </w:t>
      </w:r>
      <w:r>
        <w:t>construction</w:t>
      </w:r>
      <w:r>
        <w:rPr>
          <w:spacing w:val="-4"/>
        </w:rPr>
        <w:t xml:space="preserve"> </w:t>
      </w:r>
      <w:r>
        <w:t>process</w:t>
      </w:r>
      <w:r>
        <w:rPr>
          <w:spacing w:val="-4"/>
        </w:rPr>
        <w:t xml:space="preserve"> </w:t>
      </w:r>
      <w:r>
        <w:t>to meet deadlines and provide feedback to the Owner and the design team as the process moves</w:t>
      </w:r>
      <w:r>
        <w:rPr>
          <w:spacing w:val="-14"/>
        </w:rPr>
        <w:t xml:space="preserve"> </w:t>
      </w:r>
      <w:r>
        <w:t>forward</w:t>
      </w:r>
      <w:r w:rsidR="00EE556E" w:rsidRPr="00E37312">
        <w:t>.</w:t>
      </w:r>
    </w:p>
    <w:p w14:paraId="6143EF00" w14:textId="2E01B1DC" w:rsidR="00EE556E" w:rsidRDefault="002849E5" w:rsidP="00EE556E">
      <w:pPr>
        <w:pStyle w:val="Heading3"/>
      </w:pPr>
      <w:r>
        <w:lastRenderedPageBreak/>
        <w:t>The</w:t>
      </w:r>
      <w:r>
        <w:rPr>
          <w:spacing w:val="-4"/>
        </w:rPr>
        <w:t xml:space="preserve"> </w:t>
      </w:r>
      <w:r>
        <w:t>CxA</w:t>
      </w:r>
      <w:r>
        <w:rPr>
          <w:spacing w:val="-5"/>
        </w:rPr>
        <w:t xml:space="preserve"> </w:t>
      </w:r>
      <w:r>
        <w:t>shall</w:t>
      </w:r>
      <w:r>
        <w:rPr>
          <w:spacing w:val="-3"/>
        </w:rPr>
        <w:t xml:space="preserve"> </w:t>
      </w:r>
      <w:r>
        <w:t>perform</w:t>
      </w:r>
      <w:r>
        <w:rPr>
          <w:spacing w:val="-4"/>
        </w:rPr>
        <w:t xml:space="preserve"> </w:t>
      </w:r>
      <w:r>
        <w:t>services</w:t>
      </w:r>
      <w:r>
        <w:rPr>
          <w:spacing w:val="-1"/>
        </w:rPr>
        <w:t xml:space="preserve"> </w:t>
      </w:r>
      <w:r>
        <w:t>with</w:t>
      </w:r>
      <w:r>
        <w:rPr>
          <w:spacing w:val="-4"/>
        </w:rPr>
        <w:t xml:space="preserve"> </w:t>
      </w:r>
      <w:r>
        <w:t>professional</w:t>
      </w:r>
      <w:r>
        <w:rPr>
          <w:spacing w:val="-3"/>
        </w:rPr>
        <w:t xml:space="preserve"> </w:t>
      </w:r>
      <w:r>
        <w:t>standards</w:t>
      </w:r>
      <w:r>
        <w:rPr>
          <w:spacing w:val="-4"/>
        </w:rPr>
        <w:t xml:space="preserve"> </w:t>
      </w:r>
      <w:r>
        <w:t>of</w:t>
      </w:r>
      <w:r>
        <w:rPr>
          <w:spacing w:val="-5"/>
        </w:rPr>
        <w:t xml:space="preserve"> </w:t>
      </w:r>
      <w:r>
        <w:t>skill,</w:t>
      </w:r>
      <w:r>
        <w:rPr>
          <w:spacing w:val="-2"/>
        </w:rPr>
        <w:t xml:space="preserve"> </w:t>
      </w:r>
      <w:proofErr w:type="gramStart"/>
      <w:r>
        <w:t>care</w:t>
      </w:r>
      <w:proofErr w:type="gramEnd"/>
      <w:r>
        <w:rPr>
          <w:spacing w:val="-3"/>
        </w:rPr>
        <w:t xml:space="preserve"> </w:t>
      </w:r>
      <w:r>
        <w:t>and</w:t>
      </w:r>
      <w:r>
        <w:rPr>
          <w:spacing w:val="-2"/>
        </w:rPr>
        <w:t xml:space="preserve"> </w:t>
      </w:r>
      <w:r>
        <w:t>reasonable</w:t>
      </w:r>
      <w:r>
        <w:rPr>
          <w:spacing w:val="-3"/>
        </w:rPr>
        <w:t xml:space="preserve"> </w:t>
      </w:r>
      <w:r>
        <w:t>diligence</w:t>
      </w:r>
      <w:r>
        <w:rPr>
          <w:spacing w:val="-4"/>
        </w:rPr>
        <w:t xml:space="preserve"> </w:t>
      </w:r>
      <w:r>
        <w:t>in</w:t>
      </w:r>
      <w:r>
        <w:rPr>
          <w:spacing w:val="-4"/>
        </w:rPr>
        <w:t xml:space="preserve"> </w:t>
      </w:r>
      <w:r>
        <w:t>accordance with generally accepted commissioning practices, and the terms of this</w:t>
      </w:r>
      <w:r>
        <w:rPr>
          <w:spacing w:val="-3"/>
        </w:rPr>
        <w:t xml:space="preserve"> </w:t>
      </w:r>
      <w:r>
        <w:t>Agreement</w:t>
      </w:r>
      <w:r w:rsidR="00EE556E">
        <w:t>.</w:t>
      </w:r>
    </w:p>
    <w:p w14:paraId="502897DF" w14:textId="77777777" w:rsidR="009E205C" w:rsidRDefault="002849E5" w:rsidP="00EE556E">
      <w:pPr>
        <w:pStyle w:val="Heading3"/>
      </w:pPr>
      <w:bookmarkStart w:id="13" w:name="_Hlk104389825"/>
      <w:r>
        <w:t>Basic Commissioning Services provided by the CxA are defined as services starting in the design stage through seasonal testing and/or first year warranty period. The CxA shall review design documents</w:t>
      </w:r>
      <w:r w:rsidRPr="00385290">
        <w:t xml:space="preserve">, </w:t>
      </w:r>
      <w:r w:rsidRPr="00B47747">
        <w:t>develop a commissioning specification</w:t>
      </w:r>
      <w:r w:rsidRPr="004D0C0A">
        <w:t>,</w:t>
      </w:r>
      <w:r w:rsidRPr="00385290">
        <w:t xml:space="preserve"> </w:t>
      </w:r>
      <w:r>
        <w:t>and develop and coordinate the execution of a testing plan, which includes observing and documenting system’s performance to ensure that systems are functioning in accordance with the design intent of the Contract Documents and the Owner’s</w:t>
      </w:r>
      <w:r>
        <w:rPr>
          <w:spacing w:val="-2"/>
        </w:rPr>
        <w:t xml:space="preserve"> </w:t>
      </w:r>
      <w:r>
        <w:t>objectives</w:t>
      </w:r>
      <w:r w:rsidR="00EE556E">
        <w:t>.</w:t>
      </w:r>
    </w:p>
    <w:p w14:paraId="6143EF01" w14:textId="676CB354" w:rsidR="00EE556E" w:rsidRDefault="002849E5" w:rsidP="009E205C">
      <w:pPr>
        <w:pStyle w:val="Heading4"/>
      </w:pPr>
      <w:r>
        <w:t xml:space="preserve"> </w:t>
      </w:r>
      <w:r w:rsidRPr="00DE3E47">
        <w:t>Fundamental Commissioning Services provided by the CxA include the following</w:t>
      </w:r>
      <w:bookmarkEnd w:id="13"/>
      <w:r w:rsidR="00ED2610">
        <w:t>:</w:t>
      </w:r>
    </w:p>
    <w:p w14:paraId="164B8E90" w14:textId="77777777" w:rsidR="002849E5" w:rsidRPr="002849E5" w:rsidRDefault="002849E5" w:rsidP="00F943BC">
      <w:pPr>
        <w:pStyle w:val="Heading5"/>
      </w:pPr>
      <w:r w:rsidRPr="00DE3E47">
        <w:t>Review the OPR, BOD and Project Design</w:t>
      </w:r>
    </w:p>
    <w:p w14:paraId="0960C1F2" w14:textId="3F2264C8" w:rsidR="002849E5" w:rsidRDefault="002849E5" w:rsidP="00F943BC">
      <w:pPr>
        <w:pStyle w:val="Heading5"/>
      </w:pPr>
      <w:r w:rsidRPr="00DE3E47">
        <w:t>Develop an</w:t>
      </w:r>
      <w:r>
        <w:t>d</w:t>
      </w:r>
      <w:r w:rsidRPr="00DE3E47">
        <w:t xml:space="preserve"> implement a Cx plan</w:t>
      </w:r>
    </w:p>
    <w:p w14:paraId="68FBED4B" w14:textId="77777777" w:rsidR="002849E5" w:rsidRPr="002849E5" w:rsidRDefault="002849E5" w:rsidP="00F943BC">
      <w:pPr>
        <w:pStyle w:val="Heading5"/>
      </w:pPr>
      <w:r w:rsidRPr="00DE3E47">
        <w:t>Confirm incorporation of Cx requirements into the construction documents.</w:t>
      </w:r>
    </w:p>
    <w:p w14:paraId="23CB552D" w14:textId="77777777" w:rsidR="002849E5" w:rsidRPr="002849E5" w:rsidRDefault="002849E5" w:rsidP="00F943BC">
      <w:pPr>
        <w:pStyle w:val="Heading5"/>
      </w:pPr>
      <w:r w:rsidRPr="00DE3E47">
        <w:t xml:space="preserve">Develop pre-functional checklists </w:t>
      </w:r>
    </w:p>
    <w:p w14:paraId="4A8F6DA6" w14:textId="77777777" w:rsidR="002849E5" w:rsidRPr="002849E5" w:rsidRDefault="002849E5" w:rsidP="00F943BC">
      <w:pPr>
        <w:pStyle w:val="Heading5"/>
      </w:pPr>
      <w:r w:rsidRPr="00DE3E47">
        <w:t>Develop functional checklists</w:t>
      </w:r>
    </w:p>
    <w:p w14:paraId="7B6E4C06" w14:textId="77777777" w:rsidR="002849E5" w:rsidRPr="002849E5" w:rsidRDefault="002849E5" w:rsidP="00F943BC">
      <w:pPr>
        <w:pStyle w:val="Heading5"/>
      </w:pPr>
      <w:r w:rsidRPr="00DE3E47">
        <w:t>Verify system testing execution</w:t>
      </w:r>
    </w:p>
    <w:p w14:paraId="51677066" w14:textId="77777777" w:rsidR="002849E5" w:rsidRPr="002849E5" w:rsidRDefault="002849E5" w:rsidP="00F943BC">
      <w:pPr>
        <w:pStyle w:val="Heading5"/>
      </w:pPr>
      <w:r w:rsidRPr="00DE3E47">
        <w:t>Maintain an issues and benefits log throughout the Cx process</w:t>
      </w:r>
    </w:p>
    <w:p w14:paraId="084FDA64" w14:textId="77777777" w:rsidR="002849E5" w:rsidRPr="002849E5" w:rsidRDefault="002849E5" w:rsidP="00F943BC">
      <w:pPr>
        <w:pStyle w:val="Heading5"/>
      </w:pPr>
      <w:r w:rsidRPr="00DE3E47">
        <w:t>Prepare a final Cx process report</w:t>
      </w:r>
    </w:p>
    <w:p w14:paraId="7A79DFED" w14:textId="77777777" w:rsidR="002849E5" w:rsidRPr="002849E5" w:rsidRDefault="002849E5" w:rsidP="00F943BC">
      <w:pPr>
        <w:pStyle w:val="Heading5"/>
      </w:pPr>
      <w:r w:rsidRPr="00DE3E47">
        <w:t>Document all findings and recommendations and report directly to the owner throughout the process.</w:t>
      </w:r>
    </w:p>
    <w:p w14:paraId="309090BE" w14:textId="77777777" w:rsidR="002849E5" w:rsidRPr="002849E5" w:rsidRDefault="002849E5" w:rsidP="00F943BC">
      <w:pPr>
        <w:pStyle w:val="Heading5"/>
      </w:pPr>
      <w:r w:rsidRPr="00DE3E47">
        <w:t xml:space="preserve">Additional requirements as defined in OSU Building Design Standards Division 18 – Sustainability and this exhibit. </w:t>
      </w:r>
    </w:p>
    <w:p w14:paraId="350D966D" w14:textId="77777777" w:rsidR="002849E5" w:rsidRPr="002849E5" w:rsidRDefault="002849E5" w:rsidP="000E15F4">
      <w:pPr>
        <w:pStyle w:val="Heading4"/>
      </w:pPr>
      <w:r w:rsidRPr="00DE3E47">
        <w:t>Limited Fundamental Commissioning provided by the CxA include the following:</w:t>
      </w:r>
    </w:p>
    <w:p w14:paraId="65509F6C" w14:textId="77777777" w:rsidR="002849E5" w:rsidRPr="002849E5" w:rsidRDefault="002849E5" w:rsidP="000E15F4">
      <w:pPr>
        <w:pStyle w:val="Heading5"/>
      </w:pPr>
      <w:r w:rsidRPr="00DE3E47">
        <w:t>Develop an</w:t>
      </w:r>
      <w:r>
        <w:t>d</w:t>
      </w:r>
      <w:r w:rsidRPr="00DE3E47">
        <w:t xml:space="preserve"> implement a Cx plan</w:t>
      </w:r>
    </w:p>
    <w:p w14:paraId="6100EB8B" w14:textId="77777777" w:rsidR="002849E5" w:rsidRPr="002849E5" w:rsidRDefault="002849E5" w:rsidP="000E15F4">
      <w:pPr>
        <w:pStyle w:val="Heading5"/>
      </w:pPr>
      <w:r w:rsidRPr="00DE3E47">
        <w:t xml:space="preserve">Develop pre-functional checklists </w:t>
      </w:r>
    </w:p>
    <w:p w14:paraId="7B591041" w14:textId="77777777" w:rsidR="002849E5" w:rsidRPr="002849E5" w:rsidRDefault="002849E5" w:rsidP="000E15F4">
      <w:pPr>
        <w:pStyle w:val="Heading5"/>
      </w:pPr>
      <w:r w:rsidRPr="00DE3E47">
        <w:t>Develop functional checklists</w:t>
      </w:r>
    </w:p>
    <w:p w14:paraId="22D188DF" w14:textId="77777777" w:rsidR="002849E5" w:rsidRPr="002849E5" w:rsidRDefault="002849E5" w:rsidP="000E15F4">
      <w:pPr>
        <w:pStyle w:val="Heading5"/>
      </w:pPr>
      <w:r w:rsidRPr="00DE3E47">
        <w:t>Verify system testing execution</w:t>
      </w:r>
    </w:p>
    <w:p w14:paraId="5B7CA535" w14:textId="77777777" w:rsidR="002849E5" w:rsidRPr="002849E5" w:rsidRDefault="002849E5" w:rsidP="000E15F4">
      <w:pPr>
        <w:pStyle w:val="Heading5"/>
      </w:pPr>
      <w:r w:rsidRPr="00DE3E47">
        <w:t>Maintain an issues and benefits log throughout the Cx process</w:t>
      </w:r>
    </w:p>
    <w:p w14:paraId="57DAC60F" w14:textId="77777777" w:rsidR="002849E5" w:rsidRPr="002849E5" w:rsidRDefault="002849E5" w:rsidP="000E15F4">
      <w:pPr>
        <w:pStyle w:val="Heading5"/>
      </w:pPr>
      <w:r w:rsidRPr="00DE3E47">
        <w:t>Prepare a final Cx process report</w:t>
      </w:r>
    </w:p>
    <w:p w14:paraId="7EED0530" w14:textId="77777777" w:rsidR="002849E5" w:rsidRPr="002849E5" w:rsidRDefault="002849E5" w:rsidP="000E15F4">
      <w:pPr>
        <w:pStyle w:val="Heading5"/>
      </w:pPr>
      <w:r w:rsidRPr="00DE3E47">
        <w:t>Document all findings and recommendations and report directly to the owner throughout the process.</w:t>
      </w:r>
    </w:p>
    <w:p w14:paraId="65ECF72C" w14:textId="77777777" w:rsidR="002849E5" w:rsidRPr="002849E5" w:rsidRDefault="002849E5" w:rsidP="000E15F4">
      <w:pPr>
        <w:pStyle w:val="Heading5"/>
      </w:pPr>
      <w:r w:rsidRPr="00DE3E47">
        <w:t xml:space="preserve">Additional requirements as defined in OSU Building Design Standards Division 18 – Sustainability and this exhibit. </w:t>
      </w:r>
    </w:p>
    <w:p w14:paraId="4ED35330" w14:textId="3157D624" w:rsidR="002849E5" w:rsidRPr="002849E5" w:rsidRDefault="002849E5" w:rsidP="00A6261F">
      <w:pPr>
        <w:pStyle w:val="Heading4"/>
      </w:pPr>
      <w:r w:rsidRPr="00DE3E47">
        <w:t xml:space="preserve"> Enhanced Commissioning provided by the CxA include the following:</w:t>
      </w:r>
    </w:p>
    <w:p w14:paraId="1C2B2A1D" w14:textId="0395CAAE" w:rsidR="002849E5" w:rsidRPr="002849E5" w:rsidRDefault="002849E5" w:rsidP="00A6261F">
      <w:pPr>
        <w:pStyle w:val="Heading5"/>
      </w:pPr>
      <w:r w:rsidRPr="00DE3E47">
        <w:t>All tasks listed in 2.2.</w:t>
      </w:r>
      <w:r w:rsidR="00CD28CF">
        <w:t>7.1</w:t>
      </w:r>
      <w:r w:rsidRPr="00DE3E47">
        <w:t xml:space="preserve"> Fundamental Commissioning Services</w:t>
      </w:r>
    </w:p>
    <w:p w14:paraId="3EFB4D90" w14:textId="77777777" w:rsidR="002849E5" w:rsidRPr="002849E5" w:rsidRDefault="002849E5" w:rsidP="00A6261F">
      <w:pPr>
        <w:pStyle w:val="Heading5"/>
      </w:pPr>
      <w:r w:rsidRPr="00DE3E47">
        <w:t>Review contractor submittals</w:t>
      </w:r>
    </w:p>
    <w:p w14:paraId="49DB5B8A" w14:textId="77777777" w:rsidR="002849E5" w:rsidRPr="002849E5" w:rsidRDefault="002849E5" w:rsidP="00A6261F">
      <w:pPr>
        <w:pStyle w:val="Heading5"/>
      </w:pPr>
      <w:r w:rsidRPr="00DE3E47">
        <w:t>Verify inclusion of systems manual requirements in construction documents</w:t>
      </w:r>
    </w:p>
    <w:p w14:paraId="7F5388E2" w14:textId="77777777" w:rsidR="002849E5" w:rsidRPr="002849E5" w:rsidRDefault="002849E5" w:rsidP="00A6261F">
      <w:pPr>
        <w:pStyle w:val="Heading5"/>
      </w:pPr>
      <w:r w:rsidRPr="00DE3E47">
        <w:t>Verify inclusion of operator and occupant training requirements in construction documents</w:t>
      </w:r>
    </w:p>
    <w:p w14:paraId="42B73871" w14:textId="77777777" w:rsidR="002849E5" w:rsidRPr="002849E5" w:rsidRDefault="002849E5" w:rsidP="00A6261F">
      <w:pPr>
        <w:pStyle w:val="Heading5"/>
      </w:pPr>
      <w:r w:rsidRPr="00DE3E47">
        <w:t>Verify systems manual updates and delivery</w:t>
      </w:r>
    </w:p>
    <w:p w14:paraId="09FD2816" w14:textId="77777777" w:rsidR="002849E5" w:rsidRPr="002849E5" w:rsidRDefault="002849E5" w:rsidP="00A6261F">
      <w:pPr>
        <w:pStyle w:val="Heading5"/>
      </w:pPr>
      <w:r w:rsidRPr="00DE3E47">
        <w:t>Verify operator and occupant training delivery and effectiveness</w:t>
      </w:r>
    </w:p>
    <w:p w14:paraId="4FF79016" w14:textId="77777777" w:rsidR="002849E5" w:rsidRPr="002849E5" w:rsidRDefault="002849E5" w:rsidP="00A6261F">
      <w:pPr>
        <w:pStyle w:val="Heading5"/>
      </w:pPr>
      <w:r w:rsidRPr="00DE3E47">
        <w:t>Verify seasonal testing</w:t>
      </w:r>
    </w:p>
    <w:p w14:paraId="675F6964" w14:textId="77777777" w:rsidR="002849E5" w:rsidRPr="002849E5" w:rsidRDefault="002849E5" w:rsidP="00A6261F">
      <w:pPr>
        <w:pStyle w:val="Heading5"/>
      </w:pPr>
      <w:r w:rsidRPr="00DE3E47">
        <w:t>Review building operation</w:t>
      </w:r>
      <w:r>
        <w:t xml:space="preserve"> within</w:t>
      </w:r>
      <w:r w:rsidRPr="00862986">
        <w:t xml:space="preserve"> 10 months after substantial completion</w:t>
      </w:r>
      <w:r>
        <w:t xml:space="preserve"> with operating staff and occupants, including a plan for resolution of outstanding commissioning-related issues.</w:t>
      </w:r>
    </w:p>
    <w:p w14:paraId="525B1385" w14:textId="77777777" w:rsidR="002849E5" w:rsidRPr="002849E5" w:rsidRDefault="002849E5" w:rsidP="00A6261F">
      <w:pPr>
        <w:pStyle w:val="Heading5"/>
      </w:pPr>
      <w:r w:rsidRPr="00862986">
        <w:t>Develop and ongoing commissioning plan</w:t>
      </w:r>
    </w:p>
    <w:p w14:paraId="0B08A844" w14:textId="77777777" w:rsidR="002849E5" w:rsidRPr="002849E5" w:rsidRDefault="002849E5" w:rsidP="00A6261F">
      <w:pPr>
        <w:pStyle w:val="Heading5"/>
      </w:pPr>
      <w:r w:rsidRPr="00862986">
        <w:t xml:space="preserve">Additional requirements as defined in OSU Building Design Standards Division 18 – Sustainability and this exhibit. </w:t>
      </w:r>
    </w:p>
    <w:p w14:paraId="6143EF02" w14:textId="4DF39AB6" w:rsidR="00EE556E" w:rsidRDefault="008825BC" w:rsidP="00EE556E">
      <w:pPr>
        <w:pStyle w:val="Heading3"/>
      </w:pPr>
      <w:r>
        <w:t>The CxA may provide commissioning services through one or more Consultants employed by the CxA. Any Consultant</w:t>
      </w:r>
      <w:r>
        <w:rPr>
          <w:spacing w:val="-3"/>
        </w:rPr>
        <w:t xml:space="preserve"> </w:t>
      </w:r>
      <w:r>
        <w:t>shall</w:t>
      </w:r>
      <w:r>
        <w:rPr>
          <w:spacing w:val="-3"/>
        </w:rPr>
        <w:t xml:space="preserve"> </w:t>
      </w:r>
      <w:r>
        <w:t>be</w:t>
      </w:r>
      <w:r>
        <w:rPr>
          <w:spacing w:val="-3"/>
        </w:rPr>
        <w:t xml:space="preserve"> </w:t>
      </w:r>
      <w:r>
        <w:t>an</w:t>
      </w:r>
      <w:r>
        <w:rPr>
          <w:spacing w:val="-3"/>
        </w:rPr>
        <w:t xml:space="preserve"> </w:t>
      </w:r>
      <w:r>
        <w:t>independent</w:t>
      </w:r>
      <w:r>
        <w:rPr>
          <w:spacing w:val="-3"/>
        </w:rPr>
        <w:t xml:space="preserve"> </w:t>
      </w:r>
      <w:r>
        <w:t>party</w:t>
      </w:r>
      <w:r>
        <w:rPr>
          <w:spacing w:val="-4"/>
        </w:rPr>
        <w:t xml:space="preserve"> </w:t>
      </w:r>
      <w:r>
        <w:t>with</w:t>
      </w:r>
      <w:r>
        <w:rPr>
          <w:spacing w:val="-4"/>
        </w:rPr>
        <w:t xml:space="preserve"> </w:t>
      </w:r>
      <w:r>
        <w:t>no</w:t>
      </w:r>
      <w:r>
        <w:rPr>
          <w:spacing w:val="-1"/>
        </w:rPr>
        <w:t xml:space="preserve"> </w:t>
      </w:r>
      <w:r>
        <w:t>affiliations</w:t>
      </w:r>
      <w:r>
        <w:rPr>
          <w:spacing w:val="-4"/>
        </w:rPr>
        <w:t xml:space="preserve"> </w:t>
      </w:r>
      <w:r>
        <w:t>to</w:t>
      </w:r>
      <w:r>
        <w:rPr>
          <w:spacing w:val="-2"/>
        </w:rPr>
        <w:t xml:space="preserve"> </w:t>
      </w:r>
      <w:r>
        <w:t>a</w:t>
      </w:r>
      <w:r>
        <w:rPr>
          <w:spacing w:val="-3"/>
        </w:rPr>
        <w:t xml:space="preserve"> </w:t>
      </w:r>
      <w:r>
        <w:t>design</w:t>
      </w:r>
      <w:r>
        <w:rPr>
          <w:spacing w:val="-3"/>
        </w:rPr>
        <w:t xml:space="preserve"> </w:t>
      </w:r>
      <w:r>
        <w:t>team</w:t>
      </w:r>
      <w:r>
        <w:rPr>
          <w:spacing w:val="-4"/>
        </w:rPr>
        <w:t xml:space="preserve"> </w:t>
      </w:r>
      <w:r>
        <w:t>or</w:t>
      </w:r>
      <w:r>
        <w:rPr>
          <w:spacing w:val="-2"/>
        </w:rPr>
        <w:t xml:space="preserve"> </w:t>
      </w:r>
      <w:r>
        <w:t>participating</w:t>
      </w:r>
      <w:r>
        <w:rPr>
          <w:spacing w:val="-4"/>
        </w:rPr>
        <w:t xml:space="preserve"> </w:t>
      </w:r>
      <w:r>
        <w:t>contractors</w:t>
      </w:r>
      <w:r>
        <w:rPr>
          <w:spacing w:val="-3"/>
        </w:rPr>
        <w:t xml:space="preserve"> </w:t>
      </w:r>
      <w:r>
        <w:t>in</w:t>
      </w:r>
      <w:r>
        <w:rPr>
          <w:spacing w:val="-4"/>
        </w:rPr>
        <w:t xml:space="preserve"> </w:t>
      </w:r>
      <w:r>
        <w:t>a</w:t>
      </w:r>
      <w:r>
        <w:rPr>
          <w:spacing w:val="-3"/>
        </w:rPr>
        <w:t xml:space="preserve"> </w:t>
      </w:r>
      <w:r>
        <w:t xml:space="preserve">facilities program. All Consultants shall be approved by the Contracting Authority/Owner before providing services. The Contracting Authority/Owner retains the discretion to reject the services of a </w:t>
      </w:r>
      <w:proofErr w:type="gramStart"/>
      <w:r>
        <w:t>Consultant</w:t>
      </w:r>
      <w:proofErr w:type="gramEnd"/>
      <w:r>
        <w:t xml:space="preserve"> to provide commissioning services. The Contracting Authority/Owner retains the discretion to reject a </w:t>
      </w:r>
      <w:proofErr w:type="gramStart"/>
      <w:r>
        <w:t>Consultant</w:t>
      </w:r>
      <w:proofErr w:type="gramEnd"/>
      <w:r>
        <w:t xml:space="preserve"> for a specific</w:t>
      </w:r>
      <w:r>
        <w:rPr>
          <w:spacing w:val="-20"/>
        </w:rPr>
        <w:t xml:space="preserve"> </w:t>
      </w:r>
      <w:r>
        <w:t>project</w:t>
      </w:r>
      <w:r w:rsidR="00EE556E">
        <w:t>.</w:t>
      </w:r>
    </w:p>
    <w:p w14:paraId="6143EF03" w14:textId="77777777" w:rsidR="00EE556E" w:rsidRDefault="00EE556E" w:rsidP="00EE556E">
      <w:pPr>
        <w:pStyle w:val="Heading3"/>
      </w:pPr>
      <w:r>
        <w:t>The CxA is not responsible for design or general construction scheduling, cost estimating, construction management, or performing corrective work, but may assist with problem solving or addressing non-conformance issues or deficiencies.</w:t>
      </w:r>
    </w:p>
    <w:p w14:paraId="6143EF04" w14:textId="77777777" w:rsidR="00EE556E" w:rsidRDefault="00EE556E" w:rsidP="001009D7">
      <w:pPr>
        <w:pStyle w:val="Heading3"/>
        <w:keepNext/>
      </w:pPr>
      <w:r>
        <w:lastRenderedPageBreak/>
        <w:t>The CxA shall provide Basic Commissioning Services under this Agreement for the following systems:</w:t>
      </w:r>
    </w:p>
    <w:p w14:paraId="6143EF05" w14:textId="77777777" w:rsidR="00EE556E" w:rsidRDefault="00EE556E" w:rsidP="00EE556E">
      <w:pPr>
        <w:pStyle w:val="Heading4"/>
      </w:pPr>
      <w:r>
        <w:t>Heating, ventilating, air conditioning, and refrigeration (</w:t>
      </w:r>
      <w:r w:rsidR="00E3531A">
        <w:t>“</w:t>
      </w:r>
      <w:r>
        <w:t>HVAC&amp;R</w:t>
      </w:r>
      <w:r w:rsidR="00E3531A">
        <w:t>”</w:t>
      </w:r>
      <w:r>
        <w:t>) systems, mechanical and passive, and associated controls;</w:t>
      </w:r>
    </w:p>
    <w:p w14:paraId="6143EF06" w14:textId="77777777" w:rsidR="00EE556E" w:rsidRDefault="00EE556E" w:rsidP="00EE556E">
      <w:pPr>
        <w:pStyle w:val="Heading4"/>
      </w:pPr>
      <w:r>
        <w:t>Lighting and daylighting controls;</w:t>
      </w:r>
    </w:p>
    <w:p w14:paraId="6143EF07" w14:textId="77777777" w:rsidR="00EE556E" w:rsidRDefault="00EE556E" w:rsidP="00EE556E">
      <w:pPr>
        <w:pStyle w:val="Heading4"/>
      </w:pPr>
      <w:r>
        <w:t>Domestic hot water systems;</w:t>
      </w:r>
    </w:p>
    <w:p w14:paraId="6143EF08" w14:textId="52EC65AC" w:rsidR="00EE556E" w:rsidRDefault="00EE556E" w:rsidP="00EE556E">
      <w:pPr>
        <w:pStyle w:val="Heading4"/>
      </w:pPr>
      <w:r>
        <w:t>Renewable energy systems if applicable</w:t>
      </w:r>
      <w:r w:rsidR="00100CF5">
        <w:t>;</w:t>
      </w:r>
    </w:p>
    <w:p w14:paraId="6143EF09" w14:textId="4D5503E0" w:rsidR="00EE556E" w:rsidRDefault="00EE556E" w:rsidP="00EE556E">
      <w:pPr>
        <w:pStyle w:val="Heading4"/>
      </w:pPr>
      <w:r>
        <w:t>Emergency power systems</w:t>
      </w:r>
      <w:r w:rsidR="00100CF5">
        <w:t>; and</w:t>
      </w:r>
    </w:p>
    <w:p w14:paraId="1EE666D1" w14:textId="43056FB1" w:rsidR="00100CF5" w:rsidRPr="00100CF5" w:rsidRDefault="00100CF5" w:rsidP="00100CF5">
      <w:pPr>
        <w:pStyle w:val="Heading4"/>
      </w:pPr>
      <w:r>
        <w:t>Other building systems and/or elements as indicated by the OSU Project</w:t>
      </w:r>
      <w:r>
        <w:rPr>
          <w:spacing w:val="-8"/>
        </w:rPr>
        <w:t xml:space="preserve"> </w:t>
      </w:r>
      <w:r>
        <w:t>Manager.</w:t>
      </w:r>
    </w:p>
    <w:p w14:paraId="6143EF0A" w14:textId="77777777" w:rsidR="00EE556E" w:rsidRPr="00EE556E" w:rsidRDefault="00EE556E" w:rsidP="00EE556E">
      <w:pPr>
        <w:pStyle w:val="Heading3"/>
      </w:pPr>
      <w:r w:rsidRPr="00EE556E">
        <w:t>The CxA shall perform commissioning tasks in general conformance with the following schedule:</w:t>
      </w:r>
    </w:p>
    <w:p w14:paraId="6143EF0B" w14:textId="77777777" w:rsidR="00EE556E" w:rsidRPr="00EE556E" w:rsidRDefault="00EE556E" w:rsidP="001009D7">
      <w:pPr>
        <w:pStyle w:val="Heading4"/>
        <w:keepNext/>
      </w:pPr>
      <w:r w:rsidRPr="00EE556E">
        <w:t>Design Stages:</w:t>
      </w:r>
    </w:p>
    <w:p w14:paraId="6143EF0C" w14:textId="77777777" w:rsidR="00EE556E" w:rsidRPr="00EE556E" w:rsidRDefault="00EE556E" w:rsidP="00EE556E">
      <w:pPr>
        <w:pStyle w:val="Heading5"/>
      </w:pPr>
      <w:r w:rsidRPr="00EE556E">
        <w:t>Assist the Owner with development of the OPR and BOD,</w:t>
      </w:r>
    </w:p>
    <w:p w14:paraId="6143EF0D" w14:textId="77777777" w:rsidR="00EE556E" w:rsidRPr="00EE556E" w:rsidRDefault="00EE556E" w:rsidP="00EE556E">
      <w:pPr>
        <w:pStyle w:val="Heading5"/>
      </w:pPr>
      <w:r w:rsidRPr="00EE556E">
        <w:t>Develop Project-specific commissioning specifications, and</w:t>
      </w:r>
    </w:p>
    <w:p w14:paraId="6143EF0E" w14:textId="77777777" w:rsidR="00EE556E" w:rsidRPr="00EE556E" w:rsidRDefault="00EE556E" w:rsidP="00EE556E">
      <w:pPr>
        <w:pStyle w:val="Heading5"/>
      </w:pPr>
      <w:r w:rsidRPr="00EE556E">
        <w:t>Develop the Commissioning Plan.</w:t>
      </w:r>
    </w:p>
    <w:p w14:paraId="6143EF0F" w14:textId="77777777" w:rsidR="00EE556E" w:rsidRPr="00EE556E" w:rsidRDefault="00EE556E" w:rsidP="001009D7">
      <w:pPr>
        <w:pStyle w:val="Heading4"/>
        <w:keepNext/>
      </w:pPr>
      <w:r w:rsidRPr="00EE556E">
        <w:t>Construction Stage:</w:t>
      </w:r>
    </w:p>
    <w:p w14:paraId="6143EF10" w14:textId="77777777" w:rsidR="00EE556E" w:rsidRPr="00EE556E" w:rsidRDefault="00EE556E" w:rsidP="00EE556E">
      <w:pPr>
        <w:pStyle w:val="Heading5"/>
      </w:pPr>
      <w:r w:rsidRPr="00EE556E">
        <w:t>Develop Pre-Functional and Functional Testing procedures,</w:t>
      </w:r>
    </w:p>
    <w:p w14:paraId="6143EF11" w14:textId="77777777" w:rsidR="00EE556E" w:rsidRPr="00EE556E" w:rsidRDefault="00EE556E" w:rsidP="00EE556E">
      <w:pPr>
        <w:pStyle w:val="Heading5"/>
      </w:pPr>
      <w:r w:rsidRPr="00EE556E">
        <w:t>Coordinate commissioning activities,</w:t>
      </w:r>
    </w:p>
    <w:p w14:paraId="6143EF12" w14:textId="77777777" w:rsidR="00EE556E" w:rsidRPr="00EE556E" w:rsidRDefault="00EE556E" w:rsidP="00EE556E">
      <w:pPr>
        <w:pStyle w:val="Heading5"/>
      </w:pPr>
      <w:r w:rsidRPr="00EE556E">
        <w:t>Verify installation requirements were achieved,</w:t>
      </w:r>
    </w:p>
    <w:p w14:paraId="6143EF13" w14:textId="77777777" w:rsidR="00EE556E" w:rsidRPr="00EE556E" w:rsidRDefault="00EE556E" w:rsidP="00EE556E">
      <w:pPr>
        <w:pStyle w:val="Heading5"/>
      </w:pPr>
      <w:r w:rsidRPr="00EE556E">
        <w:t>Verify operation of all commissioned systems,</w:t>
      </w:r>
    </w:p>
    <w:p w14:paraId="6143EF14" w14:textId="77777777" w:rsidR="00EE556E" w:rsidRPr="00EE556E" w:rsidRDefault="00EE556E" w:rsidP="00EE556E">
      <w:pPr>
        <w:pStyle w:val="Heading5"/>
      </w:pPr>
      <w:r w:rsidRPr="00EE556E">
        <w:t>Validate testing and balancing through independent system testing, and</w:t>
      </w:r>
    </w:p>
    <w:p w14:paraId="6143EF15" w14:textId="77777777" w:rsidR="00EE556E" w:rsidRPr="00EE556E" w:rsidRDefault="00EE556E" w:rsidP="00EE556E">
      <w:pPr>
        <w:pStyle w:val="Heading5"/>
      </w:pPr>
      <w:r w:rsidRPr="00EE556E">
        <w:t>Communicate and track deficiencies.</w:t>
      </w:r>
    </w:p>
    <w:p w14:paraId="6143EF16" w14:textId="77777777" w:rsidR="00EE556E" w:rsidRPr="00EE556E" w:rsidRDefault="00EE556E" w:rsidP="001009D7">
      <w:pPr>
        <w:pStyle w:val="Heading4"/>
        <w:keepNext/>
      </w:pPr>
      <w:r w:rsidRPr="00EE556E">
        <w:t>Occupancy and Operation Stage:</w:t>
      </w:r>
    </w:p>
    <w:p w14:paraId="6143EF17" w14:textId="77777777" w:rsidR="00EE556E" w:rsidRPr="00EE556E" w:rsidRDefault="00EE556E" w:rsidP="00EE556E">
      <w:pPr>
        <w:pStyle w:val="Heading5"/>
      </w:pPr>
      <w:r w:rsidRPr="00EE556E">
        <w:t>Seasonal testing,</w:t>
      </w:r>
    </w:p>
    <w:p w14:paraId="6143EF18" w14:textId="77777777" w:rsidR="00EE556E" w:rsidRPr="00EE556E" w:rsidRDefault="00EE556E" w:rsidP="00EE556E">
      <w:pPr>
        <w:pStyle w:val="Heading5"/>
      </w:pPr>
      <w:r w:rsidRPr="00EE556E">
        <w:t>Monitoring of space conditions through data-loggers, and</w:t>
      </w:r>
    </w:p>
    <w:p w14:paraId="6143EF19" w14:textId="4E6CE865" w:rsidR="00EE556E" w:rsidRDefault="00EE556E" w:rsidP="00EE556E">
      <w:pPr>
        <w:pStyle w:val="Heading5"/>
      </w:pPr>
      <w:r w:rsidRPr="00EE556E">
        <w:t>Verification that all deficiencies have been closed out.</w:t>
      </w:r>
    </w:p>
    <w:p w14:paraId="2F5E1CFE" w14:textId="77777777" w:rsidR="00100CF5" w:rsidRPr="00322666" w:rsidRDefault="00100CF5" w:rsidP="00100CF5">
      <w:pPr>
        <w:pStyle w:val="Heading3"/>
      </w:pPr>
      <w:r w:rsidRPr="00322666">
        <w:t>The CxA</w:t>
      </w:r>
      <w:r w:rsidRPr="00100CF5">
        <w:t xml:space="preserve"> </w:t>
      </w:r>
      <w:r w:rsidRPr="00322666">
        <w:t>shall:</w:t>
      </w:r>
    </w:p>
    <w:p w14:paraId="488B0720" w14:textId="77777777" w:rsidR="00100CF5" w:rsidRPr="00322666" w:rsidRDefault="00100CF5" w:rsidP="006F4804">
      <w:pPr>
        <w:pStyle w:val="Heading4"/>
        <w:keepNext/>
      </w:pPr>
      <w:bookmarkStart w:id="14" w:name="2.3.1.1__Provide_review_and_analysis_of_"/>
      <w:bookmarkEnd w:id="14"/>
      <w:r w:rsidRPr="00322666">
        <w:t>Provide</w:t>
      </w:r>
      <w:r w:rsidRPr="006F4804">
        <w:t xml:space="preserve"> </w:t>
      </w:r>
      <w:r w:rsidRPr="00322666">
        <w:t>review</w:t>
      </w:r>
      <w:r w:rsidRPr="006F4804">
        <w:t xml:space="preserve"> </w:t>
      </w:r>
      <w:r w:rsidRPr="00322666">
        <w:t>and</w:t>
      </w:r>
      <w:r w:rsidRPr="006F4804">
        <w:t xml:space="preserve"> </w:t>
      </w:r>
      <w:r w:rsidRPr="00322666">
        <w:t>analysis</w:t>
      </w:r>
      <w:r w:rsidRPr="006F4804">
        <w:t xml:space="preserve"> </w:t>
      </w:r>
      <w:r w:rsidRPr="00322666">
        <w:t>of</w:t>
      </w:r>
      <w:r w:rsidRPr="006F4804">
        <w:t xml:space="preserve"> </w:t>
      </w:r>
      <w:r w:rsidRPr="00322666">
        <w:t>the A/E’s</w:t>
      </w:r>
      <w:r w:rsidRPr="006F4804">
        <w:t xml:space="preserve"> </w:t>
      </w:r>
      <w:r w:rsidRPr="00322666">
        <w:t>design</w:t>
      </w:r>
      <w:r w:rsidRPr="006F4804">
        <w:t xml:space="preserve"> </w:t>
      </w:r>
      <w:r w:rsidRPr="00322666">
        <w:t>documents</w:t>
      </w:r>
      <w:r w:rsidRPr="006F4804">
        <w:t xml:space="preserve"> </w:t>
      </w:r>
      <w:r w:rsidRPr="00322666">
        <w:t>including,</w:t>
      </w:r>
      <w:r w:rsidRPr="006F4804">
        <w:t xml:space="preserve"> </w:t>
      </w:r>
      <w:r w:rsidRPr="00322666">
        <w:t>but</w:t>
      </w:r>
      <w:r w:rsidRPr="006F4804">
        <w:t xml:space="preserve"> </w:t>
      </w:r>
      <w:r w:rsidRPr="00322666">
        <w:t>not</w:t>
      </w:r>
      <w:r w:rsidRPr="006F4804">
        <w:t xml:space="preserve"> </w:t>
      </w:r>
      <w:r w:rsidRPr="00322666">
        <w:t>limited</w:t>
      </w:r>
      <w:r w:rsidRPr="006F4804">
        <w:t xml:space="preserve"> </w:t>
      </w:r>
      <w:r w:rsidRPr="00322666">
        <w:t>to,</w:t>
      </w:r>
      <w:r w:rsidRPr="006F4804">
        <w:t xml:space="preserve"> </w:t>
      </w:r>
      <w:r w:rsidRPr="00322666">
        <w:t>drawings, specifications, and other design submittals at the conclusion of each of the following</w:t>
      </w:r>
      <w:r w:rsidRPr="006F4804">
        <w:t xml:space="preserve"> </w:t>
      </w:r>
      <w:r w:rsidRPr="00322666">
        <w:t>stages:</w:t>
      </w:r>
    </w:p>
    <w:p w14:paraId="189D4213" w14:textId="77777777" w:rsidR="00100CF5" w:rsidRPr="00322666" w:rsidRDefault="00100CF5" w:rsidP="006F4804">
      <w:pPr>
        <w:pStyle w:val="Heading5"/>
      </w:pPr>
      <w:bookmarkStart w:id="15" w:name=".1_Program_Verification_Stage,"/>
      <w:bookmarkEnd w:id="15"/>
      <w:r w:rsidRPr="00322666">
        <w:t>Program Verification</w:t>
      </w:r>
      <w:r w:rsidRPr="006F4804">
        <w:t xml:space="preserve"> </w:t>
      </w:r>
      <w:r w:rsidRPr="00322666">
        <w:t>Stage,</w:t>
      </w:r>
    </w:p>
    <w:p w14:paraId="63FC9882" w14:textId="77777777" w:rsidR="00100CF5" w:rsidRPr="00322666" w:rsidRDefault="00100CF5" w:rsidP="006F4804">
      <w:pPr>
        <w:pStyle w:val="Heading5"/>
      </w:pPr>
      <w:bookmarkStart w:id="16" w:name=".2_Schematic_Design_Stage,"/>
      <w:bookmarkEnd w:id="16"/>
      <w:r w:rsidRPr="00322666">
        <w:t>Schematic Design</w:t>
      </w:r>
      <w:r w:rsidRPr="006F4804">
        <w:t xml:space="preserve"> </w:t>
      </w:r>
      <w:r w:rsidRPr="00322666">
        <w:t>Stage,</w:t>
      </w:r>
    </w:p>
    <w:p w14:paraId="6C73A99C" w14:textId="77777777" w:rsidR="00100CF5" w:rsidRPr="00322666" w:rsidRDefault="00100CF5" w:rsidP="006F4804">
      <w:pPr>
        <w:pStyle w:val="Heading5"/>
      </w:pPr>
      <w:bookmarkStart w:id="17" w:name=".3_Design_Development_Stage,_and"/>
      <w:bookmarkEnd w:id="17"/>
      <w:r w:rsidRPr="00322666">
        <w:t>Design Development Stage,</w:t>
      </w:r>
      <w:r w:rsidRPr="006F4804">
        <w:t xml:space="preserve"> </w:t>
      </w:r>
      <w:r w:rsidRPr="00322666">
        <w:t>and</w:t>
      </w:r>
    </w:p>
    <w:p w14:paraId="2C3EC593" w14:textId="77777777" w:rsidR="00100CF5" w:rsidRPr="00322666" w:rsidRDefault="00100CF5" w:rsidP="006F4804">
      <w:pPr>
        <w:pStyle w:val="Heading5"/>
      </w:pPr>
      <w:bookmarkStart w:id="18" w:name=".4_Construction_Documents_Stage"/>
      <w:bookmarkEnd w:id="18"/>
      <w:r w:rsidRPr="00322666">
        <w:t>Construction Documents</w:t>
      </w:r>
      <w:r w:rsidRPr="006F4804">
        <w:t xml:space="preserve"> </w:t>
      </w:r>
      <w:r w:rsidRPr="00322666">
        <w:t>Stage</w:t>
      </w:r>
    </w:p>
    <w:p w14:paraId="7F2E74A3" w14:textId="77777777" w:rsidR="00100CF5" w:rsidRPr="00322666" w:rsidRDefault="00100CF5" w:rsidP="006F4804">
      <w:pPr>
        <w:pStyle w:val="Heading4"/>
        <w:keepNext/>
      </w:pPr>
      <w:bookmarkStart w:id="19" w:name="2.3.1.2_Attend_meetings_with_the_Contrac"/>
      <w:bookmarkEnd w:id="19"/>
      <w:r w:rsidRPr="00322666">
        <w:t>Attend meetings with the Contracting Authority/Owner, A/E, and CM if any;</w:t>
      </w:r>
      <w:r w:rsidRPr="006F4804">
        <w:t xml:space="preserve"> </w:t>
      </w:r>
      <w:r w:rsidRPr="00322666">
        <w:t>and</w:t>
      </w:r>
    </w:p>
    <w:p w14:paraId="343D820F" w14:textId="77777777" w:rsidR="00100CF5" w:rsidRPr="00322666" w:rsidRDefault="00100CF5" w:rsidP="006F4804">
      <w:pPr>
        <w:pStyle w:val="Heading4"/>
        <w:keepNext/>
      </w:pPr>
      <w:bookmarkStart w:id="20" w:name="2.3.1.3_Provide_reports_and_checklists_r"/>
      <w:bookmarkEnd w:id="20"/>
      <w:r w:rsidRPr="00322666">
        <w:t>Provide reports and checklists related to its activities at this stage to the</w:t>
      </w:r>
      <w:r w:rsidRPr="006F4804">
        <w:t xml:space="preserve"> </w:t>
      </w:r>
      <w:r w:rsidRPr="00322666">
        <w:t>Owner.</w:t>
      </w:r>
    </w:p>
    <w:p w14:paraId="36B34235" w14:textId="5BF727D7" w:rsidR="00100CF5" w:rsidRPr="00322666" w:rsidRDefault="00100CF5" w:rsidP="00DB023C">
      <w:pPr>
        <w:pStyle w:val="ListParagraph"/>
        <w:numPr>
          <w:ilvl w:val="2"/>
          <w:numId w:val="2"/>
        </w:numPr>
        <w:tabs>
          <w:tab w:val="left" w:pos="952"/>
        </w:tabs>
        <w:spacing w:before="118"/>
        <w:ind w:left="812" w:right="842"/>
        <w:rPr>
          <w:sz w:val="20"/>
        </w:rPr>
      </w:pPr>
      <w:bookmarkStart w:id="21" w:name="2.3.2_The_CxA_shall_receive_and_review_t"/>
      <w:bookmarkEnd w:id="21"/>
      <w:r w:rsidRPr="00322666">
        <w:rPr>
          <w:sz w:val="20"/>
        </w:rPr>
        <w:t>The CxA shall receive and review the A/E’s design documents and submit its comments to the Contracting Authority/Owner.</w:t>
      </w:r>
    </w:p>
    <w:p w14:paraId="6143EF24" w14:textId="77777777" w:rsidR="00EE556E" w:rsidRDefault="00EE556E" w:rsidP="001009D7">
      <w:pPr>
        <w:pStyle w:val="Heading2"/>
      </w:pPr>
      <w:r>
        <w:t>Pre-Functional Testing</w:t>
      </w:r>
    </w:p>
    <w:p w14:paraId="6143EF25" w14:textId="77777777" w:rsidR="00EE556E" w:rsidRPr="00DC2C4C" w:rsidRDefault="00EE556E" w:rsidP="00DC2C4C">
      <w:pPr>
        <w:pStyle w:val="Heading3"/>
      </w:pPr>
      <w:r w:rsidRPr="00DC2C4C">
        <w:t>During Pre-Functional Testing, the CxA shall:</w:t>
      </w:r>
    </w:p>
    <w:p w14:paraId="6143EF26" w14:textId="77777777" w:rsidR="00EE556E" w:rsidRPr="00DC2C4C" w:rsidRDefault="00EE556E" w:rsidP="00DC2C4C">
      <w:pPr>
        <w:pStyle w:val="Heading4"/>
      </w:pPr>
      <w:r w:rsidRPr="00DC2C4C">
        <w:t xml:space="preserve"> Review and analyze submittal documents;</w:t>
      </w:r>
    </w:p>
    <w:p w14:paraId="6143EF27" w14:textId="77777777" w:rsidR="00EE556E" w:rsidRPr="00DC2C4C" w:rsidRDefault="00EE556E" w:rsidP="00DC2C4C">
      <w:pPr>
        <w:pStyle w:val="Heading4"/>
      </w:pPr>
      <w:r w:rsidRPr="00DC2C4C">
        <w:t>Attend meetings with the Contracting Authority, Owner, A/E, and CM if any;</w:t>
      </w:r>
    </w:p>
    <w:p w14:paraId="6143EF28" w14:textId="77777777" w:rsidR="00EE556E" w:rsidRPr="00DC2C4C" w:rsidRDefault="00EE556E" w:rsidP="00DC2C4C">
      <w:pPr>
        <w:pStyle w:val="Heading4"/>
      </w:pPr>
      <w:r w:rsidRPr="00DC2C4C">
        <w:t>Perform site visits and equipment, systems and work verifications; and</w:t>
      </w:r>
    </w:p>
    <w:p w14:paraId="6143EF29" w14:textId="77777777" w:rsidR="00EE556E" w:rsidRPr="00DC2C4C" w:rsidRDefault="00EE556E" w:rsidP="00DC2C4C">
      <w:pPr>
        <w:pStyle w:val="Heading4"/>
      </w:pPr>
      <w:r w:rsidRPr="00DC2C4C">
        <w:t>Provide reports and checklists related to its activities at this stage to the Owner.</w:t>
      </w:r>
    </w:p>
    <w:p w14:paraId="6143EF2A" w14:textId="77777777" w:rsidR="00EE556E" w:rsidRDefault="00EE556E" w:rsidP="001009D7">
      <w:pPr>
        <w:pStyle w:val="Heading2"/>
      </w:pPr>
      <w:r>
        <w:t xml:space="preserve"> Functional Testing</w:t>
      </w:r>
    </w:p>
    <w:p w14:paraId="6143EF2B" w14:textId="77777777" w:rsidR="00EE556E" w:rsidRPr="00DC2C4C" w:rsidRDefault="00EE556E" w:rsidP="00DC2C4C">
      <w:pPr>
        <w:pStyle w:val="Heading3"/>
      </w:pPr>
      <w:r w:rsidRPr="00DC2C4C">
        <w:t>During Functional Testing, the CxA shall:</w:t>
      </w:r>
    </w:p>
    <w:p w14:paraId="6143EF2C" w14:textId="77777777" w:rsidR="00EE556E" w:rsidRPr="00DC2C4C" w:rsidRDefault="00EE556E" w:rsidP="00DC2C4C">
      <w:pPr>
        <w:pStyle w:val="Heading4"/>
      </w:pPr>
      <w:r w:rsidRPr="00DC2C4C">
        <w:t xml:space="preserve"> Review and analyze submittal documents independent of the A/E</w:t>
      </w:r>
      <w:r w:rsidR="00474B2C">
        <w:t>,</w:t>
      </w:r>
      <w:r w:rsidR="00474B2C" w:rsidRPr="00474B2C">
        <w:t xml:space="preserve"> </w:t>
      </w:r>
      <w:r w:rsidR="00474B2C" w:rsidRPr="00DC2C4C">
        <w:t>and</w:t>
      </w:r>
      <w:r w:rsidR="00474B2C" w:rsidRPr="00474B2C">
        <w:t xml:space="preserve"> </w:t>
      </w:r>
      <w:r w:rsidR="00474B2C" w:rsidRPr="00DC2C4C">
        <w:t>CM</w:t>
      </w:r>
      <w:r w:rsidR="00474B2C">
        <w:t xml:space="preserve"> if any</w:t>
      </w:r>
      <w:r w:rsidRPr="00DC2C4C">
        <w:t>;</w:t>
      </w:r>
    </w:p>
    <w:p w14:paraId="6143EF2D" w14:textId="77777777" w:rsidR="00EE556E" w:rsidRPr="00DC2C4C" w:rsidRDefault="00EE556E" w:rsidP="00DC2C4C">
      <w:pPr>
        <w:pStyle w:val="Heading4"/>
      </w:pPr>
      <w:r w:rsidRPr="00DC2C4C">
        <w:t>Attend meetings with the Contracting Authority, Owner, A/E, and CM if any;</w:t>
      </w:r>
    </w:p>
    <w:p w14:paraId="6143EF2E" w14:textId="77777777" w:rsidR="00EE556E" w:rsidRPr="00DC2C4C" w:rsidRDefault="00EE556E" w:rsidP="00DC2C4C">
      <w:pPr>
        <w:pStyle w:val="Heading4"/>
      </w:pPr>
      <w:r w:rsidRPr="00DC2C4C">
        <w:lastRenderedPageBreak/>
        <w:t>Perform site visits and conduct equipment, systems and work verifications;</w:t>
      </w:r>
    </w:p>
    <w:p w14:paraId="6143EF2F" w14:textId="77777777" w:rsidR="00EE556E" w:rsidRPr="00DC2C4C" w:rsidRDefault="00EE556E" w:rsidP="00DC2C4C">
      <w:pPr>
        <w:pStyle w:val="Heading4"/>
      </w:pPr>
      <w:r w:rsidRPr="00DC2C4C">
        <w:t>Participate in systems and equipment start-up activities;</w:t>
      </w:r>
    </w:p>
    <w:p w14:paraId="6143EF30" w14:textId="77777777" w:rsidR="00EE556E" w:rsidRPr="00DC2C4C" w:rsidRDefault="00EE556E" w:rsidP="00DC2C4C">
      <w:pPr>
        <w:pStyle w:val="Heading4"/>
      </w:pPr>
      <w:r w:rsidRPr="00DC2C4C">
        <w:t>Perform functional testing, re-testing, and verifications; and</w:t>
      </w:r>
    </w:p>
    <w:p w14:paraId="6143EF31" w14:textId="77777777" w:rsidR="00EE556E" w:rsidRPr="00DC2C4C" w:rsidRDefault="00EE556E" w:rsidP="00DC2C4C">
      <w:pPr>
        <w:pStyle w:val="Heading4"/>
      </w:pPr>
      <w:r w:rsidRPr="00DC2C4C">
        <w:t>Provide reports and checklists related to its activities at this stage to the Owner.</w:t>
      </w:r>
    </w:p>
    <w:p w14:paraId="6143EF32" w14:textId="03BBF9D6" w:rsidR="00EE556E" w:rsidRPr="00DC2C4C" w:rsidRDefault="006F4804" w:rsidP="00DC2C4C">
      <w:pPr>
        <w:pStyle w:val="Heading3"/>
      </w:pPr>
      <w:r>
        <w:t>The CxA shall functionally test all major HVAC equipment and a percentage of miscellaneous equipment as agreed</w:t>
      </w:r>
      <w:r>
        <w:rPr>
          <w:spacing w:val="-3"/>
        </w:rPr>
        <w:t xml:space="preserve"> </w:t>
      </w:r>
      <w:r>
        <w:t>upon</w:t>
      </w:r>
      <w:r>
        <w:rPr>
          <w:spacing w:val="-2"/>
        </w:rPr>
        <w:t xml:space="preserve"> </w:t>
      </w:r>
      <w:r>
        <w:t>with</w:t>
      </w:r>
      <w:r>
        <w:rPr>
          <w:spacing w:val="-4"/>
        </w:rPr>
        <w:t xml:space="preserve"> </w:t>
      </w:r>
      <w:r>
        <w:t>the</w:t>
      </w:r>
      <w:r>
        <w:rPr>
          <w:spacing w:val="-1"/>
        </w:rPr>
        <w:t xml:space="preserve"> </w:t>
      </w:r>
      <w:r>
        <w:t>Contracting</w:t>
      </w:r>
      <w:r>
        <w:rPr>
          <w:spacing w:val="-2"/>
        </w:rPr>
        <w:t xml:space="preserve"> </w:t>
      </w:r>
      <w:r>
        <w:t>Authority/Owner.</w:t>
      </w:r>
      <w:r>
        <w:rPr>
          <w:spacing w:val="-3"/>
        </w:rPr>
        <w:t xml:space="preserve"> </w:t>
      </w:r>
      <w:r>
        <w:t>If</w:t>
      </w:r>
      <w:r>
        <w:rPr>
          <w:spacing w:val="-5"/>
        </w:rPr>
        <w:t xml:space="preserve"> </w:t>
      </w:r>
      <w:r>
        <w:t>functional</w:t>
      </w:r>
      <w:r>
        <w:rPr>
          <w:spacing w:val="-3"/>
        </w:rPr>
        <w:t xml:space="preserve"> </w:t>
      </w:r>
      <w:r>
        <w:t>testing</w:t>
      </w:r>
      <w:r>
        <w:rPr>
          <w:spacing w:val="-4"/>
        </w:rPr>
        <w:t xml:space="preserve"> </w:t>
      </w:r>
      <w:r>
        <w:t>reveals</w:t>
      </w:r>
      <w:r>
        <w:rPr>
          <w:spacing w:val="-4"/>
        </w:rPr>
        <w:t xml:space="preserve"> </w:t>
      </w:r>
      <w:r>
        <w:t>consistent</w:t>
      </w:r>
      <w:r>
        <w:rPr>
          <w:spacing w:val="-4"/>
        </w:rPr>
        <w:t xml:space="preserve"> </w:t>
      </w:r>
      <w:r>
        <w:t>problems,</w:t>
      </w:r>
      <w:r>
        <w:rPr>
          <w:spacing w:val="-2"/>
        </w:rPr>
        <w:t xml:space="preserve"> </w:t>
      </w:r>
      <w:r>
        <w:t>the</w:t>
      </w:r>
      <w:r>
        <w:rPr>
          <w:spacing w:val="-3"/>
        </w:rPr>
        <w:t xml:space="preserve"> </w:t>
      </w:r>
      <w:r>
        <w:t>CxA</w:t>
      </w:r>
      <w:r>
        <w:rPr>
          <w:spacing w:val="-5"/>
        </w:rPr>
        <w:t xml:space="preserve"> </w:t>
      </w:r>
      <w:r>
        <w:t>shall</w:t>
      </w:r>
      <w:r>
        <w:rPr>
          <w:spacing w:val="-4"/>
        </w:rPr>
        <w:t xml:space="preserve"> </w:t>
      </w:r>
      <w:r>
        <w:t>test</w:t>
      </w:r>
      <w:r>
        <w:rPr>
          <w:spacing w:val="-3"/>
        </w:rPr>
        <w:t xml:space="preserve"> </w:t>
      </w:r>
      <w:r>
        <w:t>a larger sampling in accordance with established industry</w:t>
      </w:r>
      <w:r>
        <w:rPr>
          <w:spacing w:val="-2"/>
        </w:rPr>
        <w:t xml:space="preserve"> </w:t>
      </w:r>
      <w:r>
        <w:t>standards</w:t>
      </w:r>
      <w:r w:rsidR="00EE556E" w:rsidRPr="00DC2C4C">
        <w:t>.</w:t>
      </w:r>
    </w:p>
    <w:p w14:paraId="6143EF33" w14:textId="7BC0D9A5" w:rsidR="00EE556E" w:rsidRDefault="00EE556E" w:rsidP="001009D7">
      <w:pPr>
        <w:pStyle w:val="Heading2"/>
      </w:pPr>
      <w:r>
        <w:t xml:space="preserve">Preliminary </w:t>
      </w:r>
      <w:r w:rsidR="006F4804">
        <w:t xml:space="preserve">Commissioning Plan and </w:t>
      </w:r>
      <w:r>
        <w:t>Report</w:t>
      </w:r>
    </w:p>
    <w:p w14:paraId="6143EF34" w14:textId="18F515FC" w:rsidR="00EE556E" w:rsidRDefault="006F4804" w:rsidP="00DC2C4C">
      <w:pPr>
        <w:pStyle w:val="Heading3"/>
      </w:pPr>
      <w:r>
        <w:t>The CxA shall provide a Preliminary Commissioning Plan indicating commissioning roles and responsibilities, expectations and lines of communications at the initial Commissioning Kickoff at the start of construction</w:t>
      </w:r>
      <w:r w:rsidR="00EE556E" w:rsidRPr="00DC2C4C">
        <w:t>.</w:t>
      </w:r>
    </w:p>
    <w:p w14:paraId="0D59359F" w14:textId="47194725" w:rsidR="006F4804" w:rsidRPr="006F4804" w:rsidRDefault="006F4804" w:rsidP="006F4804">
      <w:pPr>
        <w:pStyle w:val="Heading3"/>
      </w:pPr>
      <w:r>
        <w:t>The CxA shall provide their Preliminary Commissioning Report, except seasonal and warranty commissioning, to the Contracting Authority/Owner, A/E, CM if any, and affected</w:t>
      </w:r>
      <w:r>
        <w:rPr>
          <w:spacing w:val="5"/>
        </w:rPr>
        <w:t xml:space="preserve"> </w:t>
      </w:r>
      <w:r>
        <w:t>Contractors upon the completion and verification of the issues log, within 30 days of the final functional testing.</w:t>
      </w:r>
    </w:p>
    <w:p w14:paraId="6143EF35" w14:textId="77777777" w:rsidR="00EE556E" w:rsidRDefault="00EE556E" w:rsidP="001009D7">
      <w:pPr>
        <w:pStyle w:val="Heading2"/>
      </w:pPr>
      <w:r>
        <w:t>Seasonal Testing</w:t>
      </w:r>
    </w:p>
    <w:p w14:paraId="6143EF36" w14:textId="77777777" w:rsidR="00EE556E" w:rsidRPr="00DC2C4C" w:rsidRDefault="00EE556E" w:rsidP="001009D7">
      <w:pPr>
        <w:pStyle w:val="Heading3"/>
        <w:keepNext/>
      </w:pPr>
      <w:r w:rsidRPr="00DC2C4C">
        <w:t>During Seasonal Testing, the CxA shall:</w:t>
      </w:r>
    </w:p>
    <w:p w14:paraId="6143EF37" w14:textId="77777777" w:rsidR="00EE556E" w:rsidRPr="00DC2C4C" w:rsidRDefault="00EE556E" w:rsidP="00DC2C4C">
      <w:pPr>
        <w:pStyle w:val="Heading4"/>
      </w:pPr>
      <w:r w:rsidRPr="00DC2C4C">
        <w:t xml:space="preserve"> Attend meetings with the Contracting Authority, Owner, A/E, and CM if any;</w:t>
      </w:r>
    </w:p>
    <w:p w14:paraId="6143EF38" w14:textId="77777777" w:rsidR="00EE556E" w:rsidRPr="00DC2C4C" w:rsidRDefault="00EE556E" w:rsidP="00DC2C4C">
      <w:pPr>
        <w:pStyle w:val="Heading4"/>
      </w:pPr>
      <w:r w:rsidRPr="00DC2C4C">
        <w:t>Perform site visits and conduct equipment, systems and work verifications over the heating and cooling seasons during the first year of occupancy;</w:t>
      </w:r>
    </w:p>
    <w:p w14:paraId="6143EF39" w14:textId="77777777" w:rsidR="00EE556E" w:rsidRPr="00DC2C4C" w:rsidRDefault="00EE556E" w:rsidP="00DC2C4C">
      <w:pPr>
        <w:pStyle w:val="Heading4"/>
      </w:pPr>
      <w:r w:rsidRPr="00DC2C4C">
        <w:t>Perform functional testing, re-testing, and verifications; and</w:t>
      </w:r>
    </w:p>
    <w:p w14:paraId="6143EF3A" w14:textId="77777777" w:rsidR="00EE556E" w:rsidRPr="00DC2C4C" w:rsidRDefault="00EE556E" w:rsidP="00DC2C4C">
      <w:pPr>
        <w:pStyle w:val="Heading4"/>
      </w:pPr>
      <w:r w:rsidRPr="00DC2C4C">
        <w:t>Provide reports and checklists related to its activities at this stage to the Owner.</w:t>
      </w:r>
    </w:p>
    <w:p w14:paraId="6143EF3B" w14:textId="77777777" w:rsidR="00EE556E" w:rsidRDefault="00EE556E" w:rsidP="001009D7">
      <w:pPr>
        <w:pStyle w:val="Heading2"/>
      </w:pPr>
      <w:bookmarkStart w:id="22" w:name="_Ref241407575"/>
      <w:r>
        <w:t>Final Report</w:t>
      </w:r>
      <w:bookmarkEnd w:id="22"/>
    </w:p>
    <w:p w14:paraId="6143EF3C" w14:textId="418A4EFB" w:rsidR="00EE556E" w:rsidRPr="00DC2C4C" w:rsidRDefault="006F4804" w:rsidP="00DC2C4C">
      <w:pPr>
        <w:pStyle w:val="Heading3"/>
      </w:pPr>
      <w:r>
        <w:t>The</w:t>
      </w:r>
      <w:r>
        <w:rPr>
          <w:spacing w:val="-4"/>
        </w:rPr>
        <w:t xml:space="preserve"> </w:t>
      </w:r>
      <w:r>
        <w:t>CxA</w:t>
      </w:r>
      <w:r>
        <w:rPr>
          <w:spacing w:val="-6"/>
        </w:rPr>
        <w:t xml:space="preserve"> </w:t>
      </w:r>
      <w:r>
        <w:t>shall</w:t>
      </w:r>
      <w:r>
        <w:rPr>
          <w:spacing w:val="-4"/>
        </w:rPr>
        <w:t xml:space="preserve"> </w:t>
      </w:r>
      <w:r>
        <w:t>provide</w:t>
      </w:r>
      <w:r>
        <w:rPr>
          <w:spacing w:val="-4"/>
        </w:rPr>
        <w:t xml:space="preserve"> </w:t>
      </w:r>
      <w:r>
        <w:t>its</w:t>
      </w:r>
      <w:r>
        <w:rPr>
          <w:spacing w:val="-2"/>
        </w:rPr>
        <w:t xml:space="preserve"> </w:t>
      </w:r>
      <w:r>
        <w:t>final</w:t>
      </w:r>
      <w:r>
        <w:rPr>
          <w:spacing w:val="-4"/>
        </w:rPr>
        <w:t xml:space="preserve"> </w:t>
      </w:r>
      <w:r>
        <w:t>Commissioning</w:t>
      </w:r>
      <w:r>
        <w:rPr>
          <w:spacing w:val="-4"/>
        </w:rPr>
        <w:t xml:space="preserve"> </w:t>
      </w:r>
      <w:r>
        <w:t>Report,</w:t>
      </w:r>
      <w:r>
        <w:rPr>
          <w:spacing w:val="-3"/>
        </w:rPr>
        <w:t xml:space="preserve"> </w:t>
      </w:r>
      <w:r>
        <w:t>including</w:t>
      </w:r>
      <w:r>
        <w:rPr>
          <w:spacing w:val="-5"/>
        </w:rPr>
        <w:t xml:space="preserve"> </w:t>
      </w:r>
      <w:r>
        <w:t>seasonal</w:t>
      </w:r>
      <w:r>
        <w:rPr>
          <w:spacing w:val="-4"/>
        </w:rPr>
        <w:t xml:space="preserve"> </w:t>
      </w:r>
      <w:r>
        <w:t>and</w:t>
      </w:r>
      <w:r>
        <w:rPr>
          <w:spacing w:val="-1"/>
        </w:rPr>
        <w:t xml:space="preserve"> </w:t>
      </w:r>
      <w:r>
        <w:t>warranty</w:t>
      </w:r>
      <w:r>
        <w:rPr>
          <w:spacing w:val="-5"/>
        </w:rPr>
        <w:t xml:space="preserve"> </w:t>
      </w:r>
      <w:r>
        <w:t>commissioning,</w:t>
      </w:r>
      <w:r>
        <w:rPr>
          <w:spacing w:val="-3"/>
        </w:rPr>
        <w:t xml:space="preserve"> </w:t>
      </w:r>
      <w:r>
        <w:t>to</w:t>
      </w:r>
      <w:r>
        <w:rPr>
          <w:spacing w:val="-3"/>
        </w:rPr>
        <w:t xml:space="preserve"> </w:t>
      </w:r>
      <w:r>
        <w:t>the Contracting Authority/Owner, A/E, CM if any, and affected Contractors</w:t>
      </w:r>
      <w:r w:rsidR="00EE556E" w:rsidRPr="00DC2C4C">
        <w:t>.</w:t>
      </w:r>
    </w:p>
    <w:p w14:paraId="6143EF3D" w14:textId="77777777" w:rsidR="00EE556E" w:rsidRPr="00DC2C4C" w:rsidRDefault="00EE556E" w:rsidP="001009D7">
      <w:pPr>
        <w:pStyle w:val="Heading3"/>
        <w:keepNext/>
      </w:pPr>
      <w:r w:rsidRPr="001009D7">
        <w:rPr>
          <w:u w:val="single"/>
        </w:rPr>
        <w:t>Performance Evaluations</w:t>
      </w:r>
      <w:r w:rsidR="001009D7">
        <w:t>.</w:t>
      </w:r>
    </w:p>
    <w:p w14:paraId="6143EF3E" w14:textId="18C16949" w:rsidR="00EE556E" w:rsidRPr="00DC2C4C" w:rsidRDefault="006F4804" w:rsidP="00DC2C4C">
      <w:pPr>
        <w:pStyle w:val="Heading4"/>
      </w:pPr>
      <w:r>
        <w:t>The Contracting Authority shall evaluate the CxA’s performance during the progress of the Work, at completion</w:t>
      </w:r>
      <w:r>
        <w:rPr>
          <w:spacing w:val="-4"/>
        </w:rPr>
        <w:t xml:space="preserve"> </w:t>
      </w:r>
      <w:r>
        <w:t>of</w:t>
      </w:r>
      <w:r>
        <w:rPr>
          <w:spacing w:val="-4"/>
        </w:rPr>
        <w:t xml:space="preserve"> </w:t>
      </w:r>
      <w:r>
        <w:t>a</w:t>
      </w:r>
      <w:r>
        <w:rPr>
          <w:spacing w:val="-2"/>
        </w:rPr>
        <w:t xml:space="preserve"> </w:t>
      </w:r>
      <w:r>
        <w:t>phase</w:t>
      </w:r>
      <w:r>
        <w:rPr>
          <w:spacing w:val="-3"/>
        </w:rPr>
        <w:t xml:space="preserve"> </w:t>
      </w:r>
      <w:r>
        <w:t>of</w:t>
      </w:r>
      <w:r>
        <w:rPr>
          <w:spacing w:val="-4"/>
        </w:rPr>
        <w:t xml:space="preserve"> </w:t>
      </w:r>
      <w:r>
        <w:t>the</w:t>
      </w:r>
      <w:r>
        <w:rPr>
          <w:spacing w:val="-2"/>
        </w:rPr>
        <w:t xml:space="preserve"> </w:t>
      </w:r>
      <w:r>
        <w:t>Project,</w:t>
      </w:r>
      <w:r>
        <w:rPr>
          <w:spacing w:val="-5"/>
        </w:rPr>
        <w:t xml:space="preserve"> </w:t>
      </w:r>
      <w:r>
        <w:t>completion</w:t>
      </w:r>
      <w:r>
        <w:rPr>
          <w:spacing w:val="-3"/>
        </w:rPr>
        <w:t xml:space="preserve"> </w:t>
      </w:r>
      <w:r>
        <w:t>of</w:t>
      </w:r>
      <w:r>
        <w:rPr>
          <w:spacing w:val="-4"/>
        </w:rPr>
        <w:t xml:space="preserve"> </w:t>
      </w:r>
      <w:r>
        <w:t>the</w:t>
      </w:r>
      <w:r>
        <w:rPr>
          <w:spacing w:val="-2"/>
        </w:rPr>
        <w:t xml:space="preserve"> </w:t>
      </w:r>
      <w:r>
        <w:t>Project,</w:t>
      </w:r>
      <w:r>
        <w:rPr>
          <w:spacing w:val="-2"/>
        </w:rPr>
        <w:t xml:space="preserve"> </w:t>
      </w:r>
      <w:r>
        <w:t>or</w:t>
      </w:r>
      <w:r>
        <w:rPr>
          <w:spacing w:val="-1"/>
        </w:rPr>
        <w:t xml:space="preserve"> </w:t>
      </w:r>
      <w:r>
        <w:t>both.</w:t>
      </w:r>
      <w:r>
        <w:rPr>
          <w:spacing w:val="-2"/>
        </w:rPr>
        <w:t xml:space="preserve"> </w:t>
      </w:r>
      <w:r>
        <w:t>The</w:t>
      </w:r>
      <w:r>
        <w:rPr>
          <w:spacing w:val="-2"/>
        </w:rPr>
        <w:t xml:space="preserve"> </w:t>
      </w:r>
      <w:r>
        <w:t>Contracting</w:t>
      </w:r>
      <w:r>
        <w:rPr>
          <w:spacing w:val="-1"/>
        </w:rPr>
        <w:t xml:space="preserve"> </w:t>
      </w:r>
      <w:r>
        <w:t>Authority</w:t>
      </w:r>
      <w:r>
        <w:rPr>
          <w:spacing w:val="-4"/>
        </w:rPr>
        <w:t xml:space="preserve"> </w:t>
      </w:r>
      <w:r>
        <w:t>shall</w:t>
      </w:r>
      <w:r>
        <w:rPr>
          <w:spacing w:val="-2"/>
        </w:rPr>
        <w:t xml:space="preserve"> </w:t>
      </w:r>
      <w:r>
        <w:t>retain</w:t>
      </w:r>
      <w:r>
        <w:rPr>
          <w:spacing w:val="-3"/>
        </w:rPr>
        <w:t xml:space="preserve"> </w:t>
      </w:r>
      <w:r>
        <w:t>the evaluation(s</w:t>
      </w:r>
      <w:r w:rsidR="00EE556E" w:rsidRPr="00DC2C4C">
        <w:t>).</w:t>
      </w:r>
    </w:p>
    <w:p w14:paraId="6143EF3F" w14:textId="14C1AB99" w:rsidR="00EE556E" w:rsidRPr="00DC2C4C" w:rsidRDefault="006F4804" w:rsidP="00DC2C4C">
      <w:pPr>
        <w:pStyle w:val="Heading5"/>
      </w:pPr>
      <w:r>
        <w:t>The CxA may request a copy of the completed evaluation(s). If the CxA wishes to comment or take exception to any rating or remark, the CxA shall send a response in writing to the Contracting Authority within 30 days of receiving the</w:t>
      </w:r>
      <w:r>
        <w:rPr>
          <w:spacing w:val="-6"/>
        </w:rPr>
        <w:t xml:space="preserve"> </w:t>
      </w:r>
      <w:r>
        <w:t>evaluation(s</w:t>
      </w:r>
      <w:r w:rsidR="00EE556E" w:rsidRPr="00DC2C4C">
        <w:t>).</w:t>
      </w:r>
    </w:p>
    <w:p w14:paraId="6143EF40" w14:textId="4E5EC41C" w:rsidR="00EE556E" w:rsidRPr="00DC2C4C" w:rsidRDefault="006F4804" w:rsidP="00DC2C4C">
      <w:pPr>
        <w:pStyle w:val="Heading5"/>
      </w:pPr>
      <w:r>
        <w:t>The</w:t>
      </w:r>
      <w:r>
        <w:rPr>
          <w:spacing w:val="-4"/>
        </w:rPr>
        <w:t xml:space="preserve"> </w:t>
      </w:r>
      <w:r>
        <w:t>Contracting</w:t>
      </w:r>
      <w:r>
        <w:rPr>
          <w:spacing w:val="-2"/>
        </w:rPr>
        <w:t xml:space="preserve"> </w:t>
      </w:r>
      <w:r>
        <w:t>Authority</w:t>
      </w:r>
      <w:r>
        <w:rPr>
          <w:spacing w:val="-2"/>
        </w:rPr>
        <w:t xml:space="preserve"> </w:t>
      </w:r>
      <w:r>
        <w:t>may</w:t>
      </w:r>
      <w:r>
        <w:rPr>
          <w:spacing w:val="-5"/>
        </w:rPr>
        <w:t xml:space="preserve"> </w:t>
      </w:r>
      <w:r>
        <w:t>use</w:t>
      </w:r>
      <w:r>
        <w:rPr>
          <w:spacing w:val="-3"/>
        </w:rPr>
        <w:t xml:space="preserve"> </w:t>
      </w:r>
      <w:r>
        <w:t>the</w:t>
      </w:r>
      <w:r>
        <w:rPr>
          <w:spacing w:val="-3"/>
        </w:rPr>
        <w:t xml:space="preserve"> </w:t>
      </w:r>
      <w:r>
        <w:t>evaluation(s)</w:t>
      </w:r>
      <w:r>
        <w:rPr>
          <w:spacing w:val="-2"/>
        </w:rPr>
        <w:t xml:space="preserve"> </w:t>
      </w:r>
      <w:r>
        <w:t>in</w:t>
      </w:r>
      <w:r>
        <w:rPr>
          <w:spacing w:val="-4"/>
        </w:rPr>
        <w:t xml:space="preserve"> </w:t>
      </w:r>
      <w:r>
        <w:t>determining</w:t>
      </w:r>
      <w:r>
        <w:rPr>
          <w:spacing w:val="-5"/>
        </w:rPr>
        <w:t xml:space="preserve"> </w:t>
      </w:r>
      <w:r>
        <w:t>the</w:t>
      </w:r>
      <w:r>
        <w:rPr>
          <w:spacing w:val="-3"/>
        </w:rPr>
        <w:t xml:space="preserve"> </w:t>
      </w:r>
      <w:r>
        <w:t>qualifications</w:t>
      </w:r>
      <w:r>
        <w:rPr>
          <w:spacing w:val="-4"/>
        </w:rPr>
        <w:t xml:space="preserve"> </w:t>
      </w:r>
      <w:r>
        <w:t>of</w:t>
      </w:r>
      <w:r>
        <w:rPr>
          <w:spacing w:val="-5"/>
        </w:rPr>
        <w:t xml:space="preserve"> </w:t>
      </w:r>
      <w:r>
        <w:t>the</w:t>
      </w:r>
      <w:r>
        <w:rPr>
          <w:spacing w:val="-3"/>
        </w:rPr>
        <w:t xml:space="preserve"> </w:t>
      </w:r>
      <w:r>
        <w:t>CxA</w:t>
      </w:r>
      <w:r>
        <w:rPr>
          <w:spacing w:val="-4"/>
        </w:rPr>
        <w:t xml:space="preserve"> </w:t>
      </w:r>
      <w:r>
        <w:t>for</w:t>
      </w:r>
      <w:r>
        <w:rPr>
          <w:spacing w:val="-2"/>
        </w:rPr>
        <w:t xml:space="preserve"> </w:t>
      </w:r>
      <w:r>
        <w:t>future contracts</w:t>
      </w:r>
      <w:r w:rsidR="00EE556E" w:rsidRPr="00DC2C4C">
        <w:t>.</w:t>
      </w:r>
    </w:p>
    <w:p w14:paraId="6143EF41" w14:textId="77777777" w:rsidR="00EE556E" w:rsidRPr="00DC2C4C" w:rsidRDefault="00EE556E" w:rsidP="00DC2C4C">
      <w:pPr>
        <w:pStyle w:val="Heading5"/>
      </w:pPr>
      <w:r w:rsidRPr="00DC2C4C">
        <w:t>The Contracting Authority may request information from the CxA for use in evaluating the Contractor’s or the Contracting Authority’s performance. If such information is requested, the CxA shall comply in a timely and responsive manner.</w:t>
      </w:r>
    </w:p>
    <w:p w14:paraId="6143EF42" w14:textId="77777777" w:rsidR="00DD5FEE" w:rsidRPr="008956B8" w:rsidRDefault="00DD5FEE" w:rsidP="006D64C7">
      <w:pPr>
        <w:pStyle w:val="Heading1"/>
      </w:pPr>
      <w:bookmarkStart w:id="23" w:name="_Toc161141182"/>
      <w:bookmarkStart w:id="24" w:name="_Toc161141408"/>
      <w:bookmarkStart w:id="25" w:name="_Toc161195203"/>
      <w:bookmarkStart w:id="26" w:name="_Toc161141185"/>
      <w:bookmarkStart w:id="27" w:name="_Toc161141411"/>
      <w:bookmarkStart w:id="28" w:name="_Toc161195206"/>
      <w:bookmarkStart w:id="29" w:name="_Toc161141186"/>
      <w:bookmarkStart w:id="30" w:name="_Toc161141412"/>
      <w:bookmarkStart w:id="31" w:name="_Toc161195207"/>
      <w:bookmarkStart w:id="32" w:name="_Toc168224950"/>
      <w:bookmarkStart w:id="33" w:name="_Ref168225511"/>
      <w:bookmarkStart w:id="34" w:name="_Ref168225605"/>
      <w:bookmarkStart w:id="35" w:name="_Ref188354578"/>
      <w:bookmarkStart w:id="36" w:name="_Toc276057912"/>
      <w:bookmarkStart w:id="37" w:name="_Toc313432920"/>
      <w:bookmarkEnd w:id="6"/>
      <w:bookmarkEnd w:id="7"/>
      <w:bookmarkEnd w:id="8"/>
      <w:bookmarkEnd w:id="11"/>
      <w:bookmarkEnd w:id="12"/>
      <w:bookmarkEnd w:id="23"/>
      <w:bookmarkEnd w:id="24"/>
      <w:bookmarkEnd w:id="25"/>
      <w:bookmarkEnd w:id="26"/>
      <w:bookmarkEnd w:id="27"/>
      <w:bookmarkEnd w:id="28"/>
      <w:bookmarkEnd w:id="29"/>
      <w:bookmarkEnd w:id="30"/>
      <w:bookmarkEnd w:id="31"/>
      <w:r w:rsidRPr="008956B8">
        <w:t>- Additional Services</w:t>
      </w:r>
      <w:bookmarkEnd w:id="32"/>
      <w:bookmarkEnd w:id="33"/>
      <w:bookmarkEnd w:id="34"/>
      <w:bookmarkEnd w:id="35"/>
      <w:bookmarkEnd w:id="36"/>
      <w:bookmarkEnd w:id="37"/>
    </w:p>
    <w:p w14:paraId="6143EF43" w14:textId="77777777" w:rsidR="00DD5FEE" w:rsidRPr="008956B8" w:rsidRDefault="00DD5FEE" w:rsidP="00DD5FEE">
      <w:pPr>
        <w:pStyle w:val="Heading2"/>
      </w:pPr>
      <w:bookmarkStart w:id="38" w:name="_Toc168224951"/>
      <w:r w:rsidRPr="008956B8">
        <w:t>General</w:t>
      </w:r>
      <w:bookmarkEnd w:id="38"/>
      <w:r w:rsidR="00AC714B">
        <w:t xml:space="preserve"> Requirements</w:t>
      </w:r>
    </w:p>
    <w:p w14:paraId="6143EF44" w14:textId="77777777" w:rsidR="001009D7" w:rsidRPr="001009D7" w:rsidRDefault="001009D7" w:rsidP="001009D7">
      <w:pPr>
        <w:pStyle w:val="Heading3"/>
        <w:keepNext/>
      </w:pPr>
      <w:r w:rsidRPr="001009D7">
        <w:rPr>
          <w:u w:val="single"/>
        </w:rPr>
        <w:t>Services Not Included in Basic Services</w:t>
      </w:r>
      <w:r w:rsidRPr="001009D7">
        <w:t>.</w:t>
      </w:r>
    </w:p>
    <w:p w14:paraId="6143EF45" w14:textId="4ABB77BB" w:rsidR="001009D7" w:rsidRPr="001009D7" w:rsidRDefault="00691F0A" w:rsidP="001009D7">
      <w:pPr>
        <w:pStyle w:val="Heading4"/>
      </w:pPr>
      <w:r>
        <w:t xml:space="preserve">The CxA shall provide Commissioning of systems not listed in </w:t>
      </w:r>
      <w:hyperlink w:anchor="_bookmark0" w:history="1">
        <w:r>
          <w:rPr>
            <w:rFonts w:ascii="Arial"/>
            <w:b/>
            <w:sz w:val="18"/>
          </w:rPr>
          <w:t xml:space="preserve">Article 2 </w:t>
        </w:r>
      </w:hyperlink>
      <w:r>
        <w:t xml:space="preserve">as Additional Services only when identified in the </w:t>
      </w:r>
      <w:r>
        <w:rPr>
          <w:rFonts w:ascii="Arial"/>
          <w:b/>
          <w:sz w:val="18"/>
        </w:rPr>
        <w:t xml:space="preserve">Agreement Form </w:t>
      </w:r>
      <w:r>
        <w:t>or otherwise approved in writing by the Contracting</w:t>
      </w:r>
      <w:r>
        <w:rPr>
          <w:spacing w:val="-23"/>
        </w:rPr>
        <w:t xml:space="preserve"> </w:t>
      </w:r>
      <w:r>
        <w:t>Authority/Owner</w:t>
      </w:r>
      <w:r w:rsidR="001009D7" w:rsidRPr="001009D7">
        <w:t>.</w:t>
      </w:r>
    </w:p>
    <w:p w14:paraId="6143EF46" w14:textId="66B9FA8A" w:rsidR="001009D7" w:rsidRPr="001009D7" w:rsidRDefault="00691F0A" w:rsidP="001009D7">
      <w:pPr>
        <w:pStyle w:val="Heading4"/>
      </w:pPr>
      <w:r>
        <w:t xml:space="preserve">The services listed in the </w:t>
      </w:r>
      <w:r>
        <w:rPr>
          <w:rFonts w:ascii="Arial" w:hAnsi="Arial"/>
          <w:b/>
          <w:sz w:val="18"/>
        </w:rPr>
        <w:t xml:space="preserve">Agreement Form </w:t>
      </w:r>
      <w:r>
        <w:t>shall be paid as provided in this Agreement, in addition to payment</w:t>
      </w:r>
      <w:r>
        <w:rPr>
          <w:spacing w:val="-2"/>
        </w:rPr>
        <w:t xml:space="preserve"> </w:t>
      </w:r>
      <w:r>
        <w:t>for</w:t>
      </w:r>
      <w:r>
        <w:rPr>
          <w:spacing w:val="-3"/>
        </w:rPr>
        <w:t xml:space="preserve"> </w:t>
      </w:r>
      <w:r>
        <w:t>the</w:t>
      </w:r>
      <w:r>
        <w:rPr>
          <w:spacing w:val="-3"/>
        </w:rPr>
        <w:t xml:space="preserve"> </w:t>
      </w:r>
      <w:r>
        <w:t>Basic</w:t>
      </w:r>
      <w:r>
        <w:rPr>
          <w:spacing w:val="-4"/>
        </w:rPr>
        <w:t xml:space="preserve"> </w:t>
      </w:r>
      <w:r>
        <w:t>Services;</w:t>
      </w:r>
      <w:r>
        <w:rPr>
          <w:spacing w:val="-4"/>
        </w:rPr>
        <w:t xml:space="preserve"> </w:t>
      </w:r>
      <w:r>
        <w:t>however,</w:t>
      </w:r>
      <w:r>
        <w:rPr>
          <w:spacing w:val="-2"/>
        </w:rPr>
        <w:t xml:space="preserve"> </w:t>
      </w:r>
      <w:r>
        <w:t>the</w:t>
      </w:r>
      <w:r>
        <w:rPr>
          <w:spacing w:val="-4"/>
        </w:rPr>
        <w:t xml:space="preserve"> </w:t>
      </w:r>
      <w:r>
        <w:t>CxA</w:t>
      </w:r>
      <w:r>
        <w:rPr>
          <w:spacing w:val="-5"/>
        </w:rPr>
        <w:t xml:space="preserve"> </w:t>
      </w:r>
      <w:r>
        <w:t>shall</w:t>
      </w:r>
      <w:r>
        <w:rPr>
          <w:spacing w:val="-2"/>
        </w:rPr>
        <w:t xml:space="preserve"> </w:t>
      </w:r>
      <w:r>
        <w:t>not</w:t>
      </w:r>
      <w:r>
        <w:rPr>
          <w:spacing w:val="-2"/>
        </w:rPr>
        <w:t xml:space="preserve"> </w:t>
      </w:r>
      <w:r>
        <w:t>be</w:t>
      </w:r>
      <w:r>
        <w:rPr>
          <w:spacing w:val="-3"/>
        </w:rPr>
        <w:t xml:space="preserve"> </w:t>
      </w:r>
      <w:r>
        <w:t>compensated</w:t>
      </w:r>
      <w:r>
        <w:rPr>
          <w:spacing w:val="-3"/>
        </w:rPr>
        <w:t xml:space="preserve"> </w:t>
      </w:r>
      <w:r>
        <w:t>for</w:t>
      </w:r>
      <w:r>
        <w:rPr>
          <w:spacing w:val="-2"/>
        </w:rPr>
        <w:t xml:space="preserve"> </w:t>
      </w:r>
      <w:r>
        <w:t>any</w:t>
      </w:r>
      <w:r>
        <w:rPr>
          <w:spacing w:val="-3"/>
        </w:rPr>
        <w:t xml:space="preserve"> </w:t>
      </w:r>
      <w:r>
        <w:t>Additional</w:t>
      </w:r>
      <w:r>
        <w:rPr>
          <w:spacing w:val="-4"/>
        </w:rPr>
        <w:t xml:space="preserve"> </w:t>
      </w:r>
      <w:r>
        <w:t>Services</w:t>
      </w:r>
      <w:r>
        <w:rPr>
          <w:spacing w:val="-1"/>
        </w:rPr>
        <w:t xml:space="preserve"> </w:t>
      </w:r>
      <w:r>
        <w:t xml:space="preserve">made necessary by any act or omission of the CxA or any of the </w:t>
      </w:r>
      <w:r w:rsidRPr="00036510">
        <w:t>CxA</w:t>
      </w:r>
      <w:r>
        <w:t>’s</w:t>
      </w:r>
      <w:r>
        <w:rPr>
          <w:spacing w:val="-20"/>
        </w:rPr>
        <w:t xml:space="preserve"> </w:t>
      </w:r>
      <w:r>
        <w:t>Consultants</w:t>
      </w:r>
      <w:r w:rsidR="001009D7" w:rsidRPr="001009D7">
        <w:t>.</w:t>
      </w:r>
    </w:p>
    <w:p w14:paraId="6143EF47" w14:textId="1082195E" w:rsidR="001009D7" w:rsidRDefault="00691F0A" w:rsidP="001009D7">
      <w:pPr>
        <w:pStyle w:val="Heading4"/>
      </w:pPr>
      <w:r>
        <w:t>Unless</w:t>
      </w:r>
      <w:r>
        <w:rPr>
          <w:spacing w:val="-2"/>
        </w:rPr>
        <w:t xml:space="preserve"> </w:t>
      </w:r>
      <w:r>
        <w:t>waived</w:t>
      </w:r>
      <w:r>
        <w:rPr>
          <w:spacing w:val="-3"/>
        </w:rPr>
        <w:t xml:space="preserve"> </w:t>
      </w:r>
      <w:r>
        <w:t>by</w:t>
      </w:r>
      <w:r>
        <w:rPr>
          <w:spacing w:val="-7"/>
        </w:rPr>
        <w:t xml:space="preserve"> </w:t>
      </w:r>
      <w:r>
        <w:t>the</w:t>
      </w:r>
      <w:r>
        <w:rPr>
          <w:spacing w:val="-1"/>
        </w:rPr>
        <w:t xml:space="preserve"> </w:t>
      </w:r>
      <w:r>
        <w:t>Contracting</w:t>
      </w:r>
      <w:r>
        <w:rPr>
          <w:spacing w:val="-3"/>
        </w:rPr>
        <w:t xml:space="preserve"> </w:t>
      </w:r>
      <w:r>
        <w:t>Authority</w:t>
      </w:r>
      <w:r>
        <w:rPr>
          <w:spacing w:val="-7"/>
        </w:rPr>
        <w:t xml:space="preserve"> </w:t>
      </w:r>
      <w:r>
        <w:t>in</w:t>
      </w:r>
      <w:r>
        <w:rPr>
          <w:spacing w:val="-3"/>
        </w:rPr>
        <w:t xml:space="preserve"> </w:t>
      </w:r>
      <w:r>
        <w:t>writing,</w:t>
      </w:r>
      <w:r>
        <w:rPr>
          <w:spacing w:val="-2"/>
        </w:rPr>
        <w:t xml:space="preserve"> </w:t>
      </w:r>
      <w:r>
        <w:t>authorization</w:t>
      </w:r>
      <w:r>
        <w:rPr>
          <w:spacing w:val="-5"/>
        </w:rPr>
        <w:t xml:space="preserve"> </w:t>
      </w:r>
      <w:r>
        <w:t>to</w:t>
      </w:r>
      <w:r>
        <w:rPr>
          <w:spacing w:val="-3"/>
        </w:rPr>
        <w:t xml:space="preserve"> </w:t>
      </w:r>
      <w:r>
        <w:t>provide</w:t>
      </w:r>
      <w:r>
        <w:rPr>
          <w:spacing w:val="-3"/>
        </w:rPr>
        <w:t xml:space="preserve"> </w:t>
      </w:r>
      <w:r>
        <w:t>Additional</w:t>
      </w:r>
      <w:r>
        <w:rPr>
          <w:spacing w:val="-4"/>
        </w:rPr>
        <w:t xml:space="preserve"> </w:t>
      </w:r>
      <w:r>
        <w:t>Services</w:t>
      </w:r>
      <w:r>
        <w:rPr>
          <w:spacing w:val="-2"/>
        </w:rPr>
        <w:t xml:space="preserve"> </w:t>
      </w:r>
      <w:r>
        <w:t>must</w:t>
      </w:r>
      <w:r>
        <w:rPr>
          <w:spacing w:val="-3"/>
        </w:rPr>
        <w:t xml:space="preserve"> </w:t>
      </w:r>
      <w:r>
        <w:t>be obtained prior to providing the Additional</w:t>
      </w:r>
      <w:r>
        <w:rPr>
          <w:spacing w:val="3"/>
        </w:rPr>
        <w:t xml:space="preserve"> </w:t>
      </w:r>
      <w:r>
        <w:t>Services</w:t>
      </w:r>
      <w:r w:rsidR="001009D7" w:rsidRPr="001009D7">
        <w:t>.</w:t>
      </w:r>
    </w:p>
    <w:p w14:paraId="6143EF48" w14:textId="77777777" w:rsidR="00B4490D" w:rsidRPr="001009D7" w:rsidRDefault="00DD421D" w:rsidP="00DD421D">
      <w:pPr>
        <w:spacing w:before="360"/>
        <w:jc w:val="center"/>
        <w:rPr>
          <w:rFonts w:ascii="Arial" w:hAnsi="Arial" w:cs="Arial"/>
          <w:sz w:val="24"/>
          <w:szCs w:val="24"/>
        </w:rPr>
      </w:pPr>
      <w:r w:rsidRPr="001009D7">
        <w:rPr>
          <w:rFonts w:ascii="Arial" w:hAnsi="Arial" w:cs="Arial"/>
          <w:b/>
          <w:sz w:val="24"/>
          <w:szCs w:val="24"/>
        </w:rPr>
        <w:lastRenderedPageBreak/>
        <w:t>END OF DOCUMENT</w:t>
      </w:r>
    </w:p>
    <w:sectPr w:rsidR="00B4490D" w:rsidRPr="001009D7" w:rsidSect="006D64C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2000" w14:textId="77777777" w:rsidR="00F43DC4" w:rsidRDefault="00F43DC4">
      <w:r>
        <w:separator/>
      </w:r>
    </w:p>
  </w:endnote>
  <w:endnote w:type="continuationSeparator" w:id="0">
    <w:p w14:paraId="31332B44" w14:textId="77777777" w:rsidR="00F43DC4" w:rsidRDefault="00F43DC4">
      <w:r>
        <w:continuationSeparator/>
      </w:r>
    </w:p>
  </w:endnote>
  <w:endnote w:type="continuationNotice" w:id="1">
    <w:p w14:paraId="5A91CF0C" w14:textId="77777777" w:rsidR="00F43DC4" w:rsidRDefault="00F4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F4F" w14:textId="77777777" w:rsidR="00A06B3C" w:rsidRPr="00A47628" w:rsidRDefault="00A06B3C" w:rsidP="008B4E7F">
    <w:pPr>
      <w:pStyle w:val="Footer"/>
      <w:widowControl w:val="0"/>
      <w:pBdr>
        <w:top w:val="single" w:sz="12" w:space="1" w:color="auto"/>
      </w:pBdr>
      <w:tabs>
        <w:tab w:val="clear" w:pos="4320"/>
        <w:tab w:val="clear" w:pos="8640"/>
        <w:tab w:val="right" w:pos="10080"/>
      </w:tabs>
      <w:jc w:val="both"/>
      <w:rPr>
        <w:rStyle w:val="PageNumber"/>
        <w:rFonts w:ascii="Arial Narrow" w:hAnsi="Arial Narrow" w:cs="Arial"/>
      </w:rPr>
    </w:pPr>
    <w:r>
      <w:rPr>
        <w:rFonts w:ascii="Arial Narrow" w:hAnsi="Arial Narrow" w:cs="Arial"/>
      </w:rPr>
      <w:t>Exhibit B - Construction Manager’s</w:t>
    </w:r>
    <w:r w:rsidRPr="00A47628">
      <w:rPr>
        <w:rFonts w:ascii="Arial Narrow" w:hAnsi="Arial Narrow" w:cs="Arial"/>
      </w:rPr>
      <w:t xml:space="preserve"> </w:t>
    </w:r>
    <w:r>
      <w:rPr>
        <w:rFonts w:ascii="Arial Narrow" w:hAnsi="Arial Narrow" w:cs="Arial"/>
      </w:rPr>
      <w:t>Scope of Services</w:t>
    </w:r>
    <w:r w:rsidRPr="00A47628">
      <w:rPr>
        <w:rFonts w:ascii="Arial Narrow" w:hAnsi="Arial Narrow" w:cs="Arial"/>
      </w:rPr>
      <w:tab/>
      <w:t>201</w:t>
    </w:r>
    <w:r>
      <w:rPr>
        <w:rFonts w:ascii="Arial Narrow" w:hAnsi="Arial Narrow" w:cs="Arial"/>
      </w:rPr>
      <w:t>2</w:t>
    </w:r>
    <w:r w:rsidRPr="00A47628">
      <w:rPr>
        <w:rFonts w:ascii="Arial Narrow" w:hAnsi="Arial Narrow" w:cs="Arial"/>
      </w:rPr>
      <w:t xml:space="preserve"> Edition (</w:t>
    </w:r>
    <w:r>
      <w:rPr>
        <w:rFonts w:ascii="Arial Narrow" w:hAnsi="Arial Narrow" w:cs="Arial"/>
      </w:rPr>
      <w:t>June</w:t>
    </w:r>
    <w:r w:rsidRPr="00A47628">
      <w:rPr>
        <w:rFonts w:ascii="Arial Narrow" w:hAnsi="Arial Narrow" w:cs="Arial"/>
      </w:rPr>
      <w:t xml:space="preserve"> 201</w:t>
    </w:r>
    <w:r>
      <w:rPr>
        <w:rFonts w:ascii="Arial Narrow" w:hAnsi="Arial Narrow" w:cs="Arial"/>
      </w:rPr>
      <w:t>2 draft</w:t>
    </w:r>
    <w:r w:rsidRPr="00A47628">
      <w:rPr>
        <w:rFonts w:ascii="Arial Narrow" w:hAnsi="Arial Narrow" w:cs="Arial"/>
      </w:rPr>
      <w:t>)</w:t>
    </w:r>
  </w:p>
  <w:p w14:paraId="6143EF50" w14:textId="77777777" w:rsidR="00A06B3C" w:rsidRPr="00A47628" w:rsidRDefault="00A06B3C" w:rsidP="000A3338">
    <w:pPr>
      <w:pStyle w:val="Footer"/>
      <w:widowControl w:val="0"/>
      <w:pBdr>
        <w:top w:val="single" w:sz="12" w:space="1" w:color="auto"/>
      </w:pBdr>
      <w:tabs>
        <w:tab w:val="clear" w:pos="4320"/>
        <w:tab w:val="clear" w:pos="8640"/>
        <w:tab w:val="right" w:pos="10080"/>
      </w:tabs>
      <w:jc w:val="both"/>
      <w:rPr>
        <w:rFonts w:ascii="Arial Narrow" w:hAnsi="Arial Narrow" w:cs="Arial"/>
      </w:rPr>
    </w:pPr>
    <w:r w:rsidRPr="00A47628">
      <w:rPr>
        <w:rFonts w:ascii="Arial Narrow" w:hAnsi="Arial Narrow" w:cs="Arial"/>
      </w:rPr>
      <w:t xml:space="preserve">Page </w:t>
    </w:r>
    <w:r w:rsidRPr="00A47628">
      <w:rPr>
        <w:rStyle w:val="PageNumber"/>
        <w:rFonts w:ascii="Arial Narrow" w:hAnsi="Arial Narrow" w:cs="Arial"/>
      </w:rPr>
      <w:fldChar w:fldCharType="begin"/>
    </w:r>
    <w:r w:rsidRPr="00A47628">
      <w:rPr>
        <w:rStyle w:val="PageNumber"/>
        <w:rFonts w:ascii="Arial Narrow" w:hAnsi="Arial Narrow" w:cs="Arial"/>
      </w:rPr>
      <w:instrText xml:space="preserve"> PAGE </w:instrText>
    </w:r>
    <w:r w:rsidRPr="00A47628">
      <w:rPr>
        <w:rStyle w:val="PageNumber"/>
        <w:rFonts w:ascii="Arial Narrow" w:hAnsi="Arial Narrow" w:cs="Arial"/>
      </w:rPr>
      <w:fldChar w:fldCharType="separate"/>
    </w:r>
    <w:r>
      <w:rPr>
        <w:rStyle w:val="PageNumber"/>
        <w:rFonts w:ascii="Arial Narrow" w:hAnsi="Arial Narrow" w:cs="Arial"/>
        <w:noProof/>
      </w:rPr>
      <w:t>34</w:t>
    </w:r>
    <w:r w:rsidRPr="00A47628">
      <w:rPr>
        <w:rStyle w:val="PageNumber"/>
        <w:rFonts w:ascii="Arial Narrow" w:hAnsi="Arial Narrow" w:cs="Arial"/>
      </w:rPr>
      <w:fldChar w:fldCharType="end"/>
    </w:r>
    <w:r w:rsidRPr="00A47628">
      <w:rPr>
        <w:rStyle w:val="PageNumber"/>
        <w:rFonts w:ascii="Arial Narrow" w:hAnsi="Arial Narrow" w:cs="Arial"/>
      </w:rPr>
      <w:t xml:space="preserve"> of </w:t>
    </w:r>
    <w:r w:rsidRPr="00A47628">
      <w:rPr>
        <w:rStyle w:val="PageNumber"/>
        <w:rFonts w:ascii="Arial Narrow" w:hAnsi="Arial Narrow" w:cs="Arial"/>
      </w:rPr>
      <w:fldChar w:fldCharType="begin"/>
    </w:r>
    <w:r w:rsidRPr="00A47628">
      <w:rPr>
        <w:rStyle w:val="PageNumber"/>
        <w:rFonts w:ascii="Arial Narrow" w:hAnsi="Arial Narrow" w:cs="Arial"/>
      </w:rPr>
      <w:instrText xml:space="preserve"> NUMPAGES </w:instrText>
    </w:r>
    <w:r w:rsidRPr="00A47628">
      <w:rPr>
        <w:rStyle w:val="PageNumber"/>
        <w:rFonts w:ascii="Arial Narrow" w:hAnsi="Arial Narrow" w:cs="Arial"/>
      </w:rPr>
      <w:fldChar w:fldCharType="separate"/>
    </w:r>
    <w:r w:rsidR="00336801">
      <w:rPr>
        <w:rStyle w:val="PageNumber"/>
        <w:rFonts w:ascii="Arial Narrow" w:hAnsi="Arial Narrow" w:cs="Arial"/>
        <w:noProof/>
      </w:rPr>
      <w:t>4</w:t>
    </w:r>
    <w:r w:rsidRPr="00A47628">
      <w:rPr>
        <w:rStyle w:val="PageNumber"/>
        <w:rFonts w:ascii="Arial Narrow" w:hAnsi="Arial Narrow" w:cs="Arial"/>
      </w:rPr>
      <w:fldChar w:fldCharType="end"/>
    </w:r>
    <w:r w:rsidRPr="00A47628">
      <w:rPr>
        <w:rStyle w:val="PageNumber"/>
        <w:rFonts w:ascii="Arial Narrow" w:hAnsi="Arial Narrow" w:cs="Arial"/>
      </w:rPr>
      <w:tab/>
    </w:r>
    <w:r>
      <w:rPr>
        <w:rStyle w:val="PageNumber"/>
        <w:rFonts w:ascii="Arial Narrow" w:hAnsi="Arial Narrow" w:cs="Arial"/>
      </w:rPr>
      <w:t>M120-26</w:t>
    </w:r>
    <w:r w:rsidRPr="00A47628">
      <w:rPr>
        <w:rStyle w:val="PageNumber"/>
        <w:rFonts w:ascii="Arial Narrow" w:hAnsi="Arial Narrow" w:cs="Arial"/>
      </w:rPr>
      <w:t>v</w:t>
    </w:r>
    <w:r>
      <w:rPr>
        <w:rStyle w:val="PageNumber"/>
        <w:rFonts w:ascii="Arial Narrow" w:hAnsi="Arial Narrow" w:cs="Arial"/>
      </w:rPr>
      <w:t>06</w:t>
    </w:r>
    <w:r w:rsidRPr="00A47628">
      <w:rPr>
        <w:rStyle w:val="PageNumber"/>
        <w:rFonts w:ascii="Arial Narrow" w:hAnsi="Arial Narrow" w:cs="Arial"/>
      </w:rPr>
      <w:t>1</w:t>
    </w:r>
    <w:r>
      <w:rPr>
        <w:rStyle w:val="PageNumber"/>
        <w:rFonts w:ascii="Arial Narrow" w:hAnsi="Arial Narrow"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98B" w14:textId="77777777" w:rsidR="000A21E5" w:rsidRPr="006D64C7" w:rsidRDefault="000A21E5" w:rsidP="000A21E5">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A672B6">
      <w:rPr>
        <w:rStyle w:val="PageNumber"/>
        <w:rFonts w:ascii="Arial" w:hAnsi="Arial" w:cs="Arial"/>
        <w:sz w:val="18"/>
      </w:rPr>
      <w:t>M130-0</w:t>
    </w:r>
    <w:r>
      <w:rPr>
        <w:rStyle w:val="PageNumber"/>
        <w:rFonts w:ascii="Arial" w:hAnsi="Arial" w:cs="Arial"/>
        <w:sz w:val="18"/>
      </w:rPr>
      <w:t>5-2022-MAY</w:t>
    </w:r>
    <w:r>
      <w:rPr>
        <w:rStyle w:val="PageNumber"/>
        <w:rFonts w:ascii="Arial" w:hAnsi="Arial" w:cs="Arial"/>
        <w:sz w:val="18"/>
      </w:rPr>
      <w:tab/>
    </w:r>
    <w:r w:rsidRPr="00A672B6">
      <w:rPr>
        <w:rStyle w:val="PageNumber"/>
        <w:rFonts w:ascii="Arial" w:hAnsi="Arial" w:cs="Arial"/>
        <w:sz w:val="18"/>
      </w:rPr>
      <w:tab/>
    </w:r>
    <w:r w:rsidRPr="00A672B6">
      <w:rPr>
        <w:rFonts w:ascii="Arial" w:hAnsi="Arial" w:cs="Arial"/>
        <w:sz w:val="18"/>
      </w:rPr>
      <w:t xml:space="preserve">Page </w:t>
    </w:r>
    <w:r w:rsidRPr="00A672B6">
      <w:rPr>
        <w:rStyle w:val="PageNumber"/>
        <w:rFonts w:ascii="Arial" w:hAnsi="Arial" w:cs="Arial"/>
        <w:sz w:val="18"/>
      </w:rPr>
      <w:fldChar w:fldCharType="begin"/>
    </w:r>
    <w:r w:rsidRPr="00A672B6">
      <w:rPr>
        <w:rStyle w:val="PageNumber"/>
        <w:rFonts w:ascii="Arial" w:hAnsi="Arial" w:cs="Arial"/>
        <w:sz w:val="18"/>
      </w:rPr>
      <w:instrText xml:space="preserve"> PAGE </w:instrText>
    </w:r>
    <w:r w:rsidRPr="00A672B6">
      <w:rPr>
        <w:rStyle w:val="PageNumber"/>
        <w:rFonts w:ascii="Arial" w:hAnsi="Arial" w:cs="Arial"/>
        <w:sz w:val="18"/>
      </w:rPr>
      <w:fldChar w:fldCharType="separate"/>
    </w:r>
    <w:r>
      <w:rPr>
        <w:rStyle w:val="PageNumber"/>
        <w:rFonts w:ascii="Arial" w:hAnsi="Arial" w:cs="Arial"/>
        <w:sz w:val="18"/>
      </w:rPr>
      <w:t>1</w:t>
    </w:r>
    <w:r w:rsidRPr="00A672B6">
      <w:rPr>
        <w:rStyle w:val="PageNumber"/>
        <w:rFonts w:ascii="Arial" w:hAnsi="Arial" w:cs="Arial"/>
        <w:sz w:val="18"/>
      </w:rPr>
      <w:fldChar w:fldCharType="end"/>
    </w:r>
    <w:r w:rsidRPr="00A672B6">
      <w:rPr>
        <w:rStyle w:val="PageNumber"/>
        <w:rFonts w:ascii="Arial" w:hAnsi="Arial" w:cs="Arial"/>
        <w:sz w:val="18"/>
      </w:rPr>
      <w:t xml:space="preserve"> of </w:t>
    </w:r>
    <w:r w:rsidRPr="00A672B6">
      <w:rPr>
        <w:rStyle w:val="PageNumber"/>
        <w:rFonts w:ascii="Arial" w:hAnsi="Arial" w:cs="Arial"/>
        <w:sz w:val="18"/>
      </w:rPr>
      <w:fldChar w:fldCharType="begin"/>
    </w:r>
    <w:r w:rsidRPr="00A672B6">
      <w:rPr>
        <w:rStyle w:val="PageNumber"/>
        <w:rFonts w:ascii="Arial" w:hAnsi="Arial" w:cs="Arial"/>
        <w:sz w:val="18"/>
      </w:rPr>
      <w:instrText xml:space="preserve"> NUMPAGES </w:instrText>
    </w:r>
    <w:r w:rsidRPr="00A672B6">
      <w:rPr>
        <w:rStyle w:val="PageNumber"/>
        <w:rFonts w:ascii="Arial" w:hAnsi="Arial" w:cs="Arial"/>
        <w:sz w:val="18"/>
      </w:rPr>
      <w:fldChar w:fldCharType="separate"/>
    </w:r>
    <w:r>
      <w:rPr>
        <w:rStyle w:val="PageNumber"/>
        <w:rFonts w:ascii="Arial" w:hAnsi="Arial" w:cs="Arial"/>
        <w:sz w:val="18"/>
      </w:rPr>
      <w:t>5</w:t>
    </w:r>
    <w:r w:rsidRPr="00A672B6">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F55" w14:textId="37405CEA" w:rsidR="00A06B3C" w:rsidRPr="006D64C7" w:rsidRDefault="006D64C7" w:rsidP="006D64C7">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A672B6">
      <w:rPr>
        <w:rStyle w:val="PageNumber"/>
        <w:rFonts w:ascii="Arial" w:hAnsi="Arial" w:cs="Arial"/>
        <w:sz w:val="18"/>
      </w:rPr>
      <w:t>M130-0</w:t>
    </w:r>
    <w:r>
      <w:rPr>
        <w:rStyle w:val="PageNumber"/>
        <w:rFonts w:ascii="Arial" w:hAnsi="Arial" w:cs="Arial"/>
        <w:sz w:val="18"/>
      </w:rPr>
      <w:t>5</w:t>
    </w:r>
    <w:r w:rsidR="00265CCF">
      <w:rPr>
        <w:rStyle w:val="PageNumber"/>
        <w:rFonts w:ascii="Arial" w:hAnsi="Arial" w:cs="Arial"/>
        <w:sz w:val="18"/>
      </w:rPr>
      <w:t>-2022-MAY</w:t>
    </w:r>
    <w:r>
      <w:rPr>
        <w:rStyle w:val="PageNumber"/>
        <w:rFonts w:ascii="Arial" w:hAnsi="Arial" w:cs="Arial"/>
        <w:sz w:val="18"/>
      </w:rPr>
      <w:tab/>
    </w:r>
    <w:r w:rsidRPr="00A672B6">
      <w:rPr>
        <w:rStyle w:val="PageNumber"/>
        <w:rFonts w:ascii="Arial" w:hAnsi="Arial" w:cs="Arial"/>
        <w:sz w:val="18"/>
      </w:rPr>
      <w:tab/>
    </w:r>
    <w:r w:rsidRPr="00A672B6">
      <w:rPr>
        <w:rFonts w:ascii="Arial" w:hAnsi="Arial" w:cs="Arial"/>
        <w:sz w:val="18"/>
      </w:rPr>
      <w:t xml:space="preserve">Page </w:t>
    </w:r>
    <w:r w:rsidRPr="00A672B6">
      <w:rPr>
        <w:rStyle w:val="PageNumber"/>
        <w:rFonts w:ascii="Arial" w:hAnsi="Arial" w:cs="Arial"/>
        <w:sz w:val="18"/>
      </w:rPr>
      <w:fldChar w:fldCharType="begin"/>
    </w:r>
    <w:r w:rsidRPr="00A672B6">
      <w:rPr>
        <w:rStyle w:val="PageNumber"/>
        <w:rFonts w:ascii="Arial" w:hAnsi="Arial" w:cs="Arial"/>
        <w:sz w:val="18"/>
      </w:rPr>
      <w:instrText xml:space="preserve"> PAGE </w:instrText>
    </w:r>
    <w:r w:rsidRPr="00A672B6">
      <w:rPr>
        <w:rStyle w:val="PageNumber"/>
        <w:rFonts w:ascii="Arial" w:hAnsi="Arial" w:cs="Arial"/>
        <w:sz w:val="18"/>
      </w:rPr>
      <w:fldChar w:fldCharType="separate"/>
    </w:r>
    <w:r w:rsidR="00F519C9">
      <w:rPr>
        <w:rStyle w:val="PageNumber"/>
        <w:rFonts w:ascii="Arial" w:hAnsi="Arial" w:cs="Arial"/>
        <w:noProof/>
        <w:sz w:val="18"/>
      </w:rPr>
      <w:t>1</w:t>
    </w:r>
    <w:r w:rsidRPr="00A672B6">
      <w:rPr>
        <w:rStyle w:val="PageNumber"/>
        <w:rFonts w:ascii="Arial" w:hAnsi="Arial" w:cs="Arial"/>
        <w:sz w:val="18"/>
      </w:rPr>
      <w:fldChar w:fldCharType="end"/>
    </w:r>
    <w:r w:rsidRPr="00A672B6">
      <w:rPr>
        <w:rStyle w:val="PageNumber"/>
        <w:rFonts w:ascii="Arial" w:hAnsi="Arial" w:cs="Arial"/>
        <w:sz w:val="18"/>
      </w:rPr>
      <w:t xml:space="preserve"> of </w:t>
    </w:r>
    <w:r w:rsidRPr="00A672B6">
      <w:rPr>
        <w:rStyle w:val="PageNumber"/>
        <w:rFonts w:ascii="Arial" w:hAnsi="Arial" w:cs="Arial"/>
        <w:sz w:val="18"/>
      </w:rPr>
      <w:fldChar w:fldCharType="begin"/>
    </w:r>
    <w:r w:rsidRPr="00A672B6">
      <w:rPr>
        <w:rStyle w:val="PageNumber"/>
        <w:rFonts w:ascii="Arial" w:hAnsi="Arial" w:cs="Arial"/>
        <w:sz w:val="18"/>
      </w:rPr>
      <w:instrText xml:space="preserve"> NUMPAGES </w:instrText>
    </w:r>
    <w:r w:rsidRPr="00A672B6">
      <w:rPr>
        <w:rStyle w:val="PageNumber"/>
        <w:rFonts w:ascii="Arial" w:hAnsi="Arial" w:cs="Arial"/>
        <w:sz w:val="18"/>
      </w:rPr>
      <w:fldChar w:fldCharType="separate"/>
    </w:r>
    <w:r w:rsidR="00F519C9">
      <w:rPr>
        <w:rStyle w:val="PageNumber"/>
        <w:rFonts w:ascii="Arial" w:hAnsi="Arial" w:cs="Arial"/>
        <w:noProof/>
        <w:sz w:val="18"/>
      </w:rPr>
      <w:t>4</w:t>
    </w:r>
    <w:r w:rsidRPr="00A672B6">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3D2D" w14:textId="77777777" w:rsidR="00F43DC4" w:rsidRDefault="00F43DC4">
      <w:r>
        <w:separator/>
      </w:r>
    </w:p>
  </w:footnote>
  <w:footnote w:type="continuationSeparator" w:id="0">
    <w:p w14:paraId="57E3E506" w14:textId="77777777" w:rsidR="00F43DC4" w:rsidRDefault="00F43DC4">
      <w:r>
        <w:continuationSeparator/>
      </w:r>
    </w:p>
  </w:footnote>
  <w:footnote w:type="continuationNotice" w:id="1">
    <w:p w14:paraId="16F399D6" w14:textId="77777777" w:rsidR="00F43DC4" w:rsidRDefault="00F4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F4D" w14:textId="77777777" w:rsidR="00A06B3C" w:rsidRPr="00B87CFE" w:rsidRDefault="00A06B3C" w:rsidP="00B87CFE">
    <w:pPr>
      <w:pStyle w:val="Header"/>
      <w:pBdr>
        <w:bottom w:val="single" w:sz="12" w:space="1" w:color="auto"/>
      </w:pBdr>
      <w:tabs>
        <w:tab w:val="clear" w:pos="4320"/>
        <w:tab w:val="clear" w:pos="8640"/>
        <w:tab w:val="right" w:pos="10080"/>
      </w:tabs>
      <w:rPr>
        <w:rFonts w:ascii="Arial Narrow" w:hAnsi="Arial Narrow" w:cs="Arial"/>
        <w:szCs w:val="24"/>
      </w:rPr>
    </w:pPr>
    <w:r>
      <w:rPr>
        <w:rFonts w:ascii="Arial Narrow" w:hAnsi="Arial Narrow" w:cs="Arial"/>
        <w:szCs w:val="24"/>
      </w:rPr>
      <w:t>State of Ohio Professional Services Agreements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F4E" w14:textId="2956C9DE" w:rsidR="00A06B3C" w:rsidRPr="006D64C7" w:rsidRDefault="00A06B3C" w:rsidP="00314856">
    <w:pPr>
      <w:pStyle w:val="Header"/>
      <w:pBdr>
        <w:bottom w:val="single" w:sz="12" w:space="1" w:color="auto"/>
      </w:pBdr>
      <w:tabs>
        <w:tab w:val="clear" w:pos="4320"/>
        <w:tab w:val="clear" w:pos="8640"/>
        <w:tab w:val="right" w:pos="10080"/>
      </w:tabs>
      <w:rPr>
        <w:rFonts w:ascii="Arial" w:hAnsi="Arial" w:cs="Arial"/>
        <w:sz w:val="22"/>
      </w:rPr>
    </w:pPr>
    <w:r w:rsidRPr="006D64C7">
      <w:rPr>
        <w:rFonts w:ascii="Arial" w:hAnsi="Arial" w:cs="Arial"/>
        <w:sz w:val="22"/>
        <w:szCs w:val="24"/>
      </w:rPr>
      <w:t>E</w:t>
    </w:r>
    <w:r w:rsidR="006D64C7">
      <w:rPr>
        <w:rFonts w:ascii="Arial" w:hAnsi="Arial" w:cs="Arial"/>
        <w:sz w:val="22"/>
        <w:szCs w:val="24"/>
      </w:rPr>
      <w:t>xhibit B</w:t>
    </w:r>
    <w:r w:rsidR="00691F0A">
      <w:rPr>
        <w:rFonts w:ascii="Arial" w:hAnsi="Arial" w:cs="Arial"/>
        <w:sz w:val="22"/>
        <w:szCs w:val="24"/>
      </w:rPr>
      <w:t>1</w:t>
    </w:r>
    <w:r w:rsidR="006D64C7">
      <w:rPr>
        <w:rFonts w:ascii="Arial" w:hAnsi="Arial" w:cs="Arial"/>
        <w:sz w:val="22"/>
        <w:szCs w:val="24"/>
      </w:rPr>
      <w:tab/>
    </w:r>
    <w:r w:rsidR="00F519C9">
      <w:rPr>
        <w:rFonts w:ascii="Arial" w:hAnsi="Arial" w:cs="Arial"/>
        <w:sz w:val="22"/>
        <w:szCs w:val="24"/>
      </w:rPr>
      <w:t xml:space="preserve">Consultant </w:t>
    </w:r>
    <w:r w:rsidR="00EE556E" w:rsidRPr="006D64C7">
      <w:rPr>
        <w:rFonts w:ascii="Arial" w:hAnsi="Arial" w:cs="Arial"/>
        <w:sz w:val="22"/>
        <w:szCs w:val="24"/>
      </w:rPr>
      <w:t>Scope of Services</w:t>
    </w:r>
    <w:r w:rsidR="00F519C9">
      <w:rPr>
        <w:rFonts w:ascii="Arial" w:hAnsi="Arial" w:cs="Arial"/>
        <w:sz w:val="22"/>
        <w:szCs w:val="24"/>
      </w:rPr>
      <w:t xml:space="preserve"> (Commissioning)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F52" w14:textId="75B484C7" w:rsidR="00A06B3C" w:rsidRPr="006D64C7" w:rsidRDefault="00A06B3C" w:rsidP="00314856">
    <w:pPr>
      <w:pStyle w:val="Header"/>
      <w:tabs>
        <w:tab w:val="clear" w:pos="4320"/>
        <w:tab w:val="clear" w:pos="8640"/>
      </w:tabs>
      <w:rPr>
        <w:rFonts w:ascii="Arial" w:hAnsi="Arial" w:cs="Arial"/>
        <w:sz w:val="30"/>
        <w:szCs w:val="30"/>
      </w:rPr>
    </w:pPr>
    <w:r w:rsidRPr="006D64C7">
      <w:rPr>
        <w:rFonts w:ascii="Arial" w:hAnsi="Arial" w:cs="Arial"/>
        <w:b/>
        <w:sz w:val="30"/>
        <w:szCs w:val="30"/>
      </w:rPr>
      <w:t>E</w:t>
    </w:r>
    <w:r w:rsidR="00EE556E" w:rsidRPr="006D64C7">
      <w:rPr>
        <w:rFonts w:ascii="Arial" w:hAnsi="Arial" w:cs="Arial"/>
        <w:b/>
        <w:sz w:val="30"/>
        <w:szCs w:val="30"/>
      </w:rPr>
      <w:t>xhibit B</w:t>
    </w:r>
    <w:r w:rsidR="00691F0A">
      <w:rPr>
        <w:rFonts w:ascii="Arial" w:hAnsi="Arial" w:cs="Arial"/>
        <w:b/>
        <w:sz w:val="30"/>
        <w:szCs w:val="30"/>
      </w:rPr>
      <w:t>1</w:t>
    </w:r>
    <w:r w:rsidR="00EE556E" w:rsidRPr="006D64C7">
      <w:rPr>
        <w:rFonts w:ascii="Arial" w:hAnsi="Arial" w:cs="Arial"/>
        <w:b/>
        <w:sz w:val="30"/>
        <w:szCs w:val="30"/>
      </w:rPr>
      <w:t xml:space="preserve"> </w:t>
    </w:r>
    <w:r w:rsidR="00F519C9">
      <w:rPr>
        <w:rFonts w:ascii="Arial" w:hAnsi="Arial" w:cs="Arial"/>
        <w:b/>
        <w:sz w:val="30"/>
        <w:szCs w:val="30"/>
      </w:rPr>
      <w:t>-</w:t>
    </w:r>
    <w:r w:rsidR="00EE556E" w:rsidRPr="006D64C7">
      <w:rPr>
        <w:rFonts w:ascii="Arial" w:hAnsi="Arial" w:cs="Arial"/>
        <w:b/>
        <w:sz w:val="30"/>
        <w:szCs w:val="30"/>
      </w:rPr>
      <w:t xml:space="preserve"> </w:t>
    </w:r>
    <w:r w:rsidR="00F519C9">
      <w:rPr>
        <w:rFonts w:ascii="Arial" w:hAnsi="Arial" w:cs="Arial"/>
        <w:b/>
        <w:sz w:val="30"/>
        <w:szCs w:val="30"/>
      </w:rPr>
      <w:t xml:space="preserve">Consultant </w:t>
    </w:r>
    <w:r w:rsidRPr="006D64C7">
      <w:rPr>
        <w:rFonts w:ascii="Arial" w:hAnsi="Arial" w:cs="Arial"/>
        <w:b/>
        <w:sz w:val="30"/>
        <w:szCs w:val="30"/>
      </w:rPr>
      <w:t>Scope of Services</w:t>
    </w:r>
    <w:r w:rsidR="00F519C9">
      <w:rPr>
        <w:rFonts w:ascii="Arial" w:hAnsi="Arial" w:cs="Arial"/>
        <w:b/>
        <w:sz w:val="30"/>
        <w:szCs w:val="30"/>
      </w:rPr>
      <w:t xml:space="preserve"> (</w:t>
    </w:r>
    <w:r w:rsidR="00F519C9" w:rsidRPr="006D64C7">
      <w:rPr>
        <w:rFonts w:ascii="Arial" w:hAnsi="Arial" w:cs="Arial"/>
        <w:b/>
        <w:sz w:val="30"/>
        <w:szCs w:val="30"/>
      </w:rPr>
      <w:t>Commissioning</w:t>
    </w:r>
    <w:r w:rsidR="00F519C9">
      <w:rPr>
        <w:rFonts w:ascii="Arial" w:hAnsi="Arial" w:cs="Arial"/>
        <w:b/>
        <w:sz w:val="30"/>
        <w:szCs w:val="30"/>
      </w:rPr>
      <w:t>)</w:t>
    </w:r>
  </w:p>
  <w:p w14:paraId="6143EF53" w14:textId="77777777" w:rsidR="00A06B3C" w:rsidRPr="006D64C7" w:rsidRDefault="00A06B3C" w:rsidP="00314856">
    <w:pPr>
      <w:pStyle w:val="Header"/>
      <w:pBdr>
        <w:bottom w:val="single" w:sz="12" w:space="1" w:color="auto"/>
      </w:pBdr>
      <w:tabs>
        <w:tab w:val="clear" w:pos="4320"/>
        <w:tab w:val="clear" w:pos="8640"/>
      </w:tabs>
      <w:rPr>
        <w:rFonts w:ascii="Arial" w:hAnsi="Arial" w:cs="Arial"/>
        <w:sz w:val="22"/>
        <w:szCs w:val="18"/>
      </w:rPr>
    </w:pPr>
    <w:r w:rsidRPr="006D64C7">
      <w:rPr>
        <w:rFonts w:ascii="Arial" w:hAnsi="Arial" w:cs="Arial"/>
        <w:b/>
        <w:bCs/>
        <w:sz w:val="24"/>
        <w:szCs w:val="24"/>
      </w:rPr>
      <w:t>State of Ohio Professional Services Agreements for Public Facility Construction</w:t>
    </w:r>
  </w:p>
  <w:p w14:paraId="6143EF54" w14:textId="77777777" w:rsidR="00A06B3C" w:rsidRPr="005966B9" w:rsidRDefault="00A06B3C" w:rsidP="00314856">
    <w:pPr>
      <w:pStyle w:val="Header"/>
      <w:tabs>
        <w:tab w:val="clear" w:pos="4320"/>
        <w:tab w:val="clear" w:pos="864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D06A4"/>
    <w:multiLevelType w:val="multilevel"/>
    <w:tmpl w:val="796CAF00"/>
    <w:lvl w:ilvl="0">
      <w:start w:val="1"/>
      <w:numFmt w:val="decimal"/>
      <w:pStyle w:val="Heading1"/>
      <w:suff w:val="space"/>
      <w:lvlText w:val="Article %1"/>
      <w:lvlJc w:val="left"/>
      <w:pPr>
        <w:ind w:left="0" w:firstLine="0"/>
      </w:pPr>
      <w:rPr>
        <w:rFonts w:ascii="Arial" w:hAnsi="Arial" w:hint="default"/>
        <w:b/>
        <w:i w:val="0"/>
        <w:sz w:val="22"/>
        <w:szCs w:val="24"/>
      </w:rPr>
    </w:lvl>
    <w:lvl w:ilvl="1">
      <w:start w:val="1"/>
      <w:numFmt w:val="decimal"/>
      <w:pStyle w:val="Heading2"/>
      <w:suff w:val="space"/>
      <w:lvlText w:val="%1.%2"/>
      <w:lvlJc w:val="left"/>
      <w:pPr>
        <w:ind w:left="0" w:firstLine="0"/>
      </w:pPr>
      <w:rPr>
        <w:rFonts w:ascii="Arial" w:hAnsi="Arial" w:hint="default"/>
        <w:b/>
        <w:i w:val="0"/>
        <w:sz w:val="20"/>
        <w:szCs w:val="24"/>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DBC7A32"/>
    <w:multiLevelType w:val="multilevel"/>
    <w:tmpl w:val="0CA8E8D4"/>
    <w:lvl w:ilvl="0">
      <w:start w:val="2"/>
      <w:numFmt w:val="decimal"/>
      <w:lvlText w:val="%1"/>
      <w:lvlJc w:val="left"/>
      <w:pPr>
        <w:ind w:left="473" w:hanging="334"/>
      </w:pPr>
      <w:rPr>
        <w:rFonts w:hint="default"/>
        <w:lang w:val="en-US" w:eastAsia="en-US" w:bidi="ar-SA"/>
      </w:rPr>
    </w:lvl>
    <w:lvl w:ilvl="1">
      <w:start w:val="1"/>
      <w:numFmt w:val="decimal"/>
      <w:lvlText w:val="%1.%2"/>
      <w:lvlJc w:val="left"/>
      <w:pPr>
        <w:ind w:left="473" w:hanging="334"/>
      </w:pPr>
      <w:rPr>
        <w:rFonts w:ascii="Arial" w:eastAsia="Arial" w:hAnsi="Arial" w:cs="Arial" w:hint="default"/>
        <w:b/>
        <w:bCs/>
        <w:spacing w:val="-1"/>
        <w:w w:val="99"/>
        <w:sz w:val="20"/>
        <w:szCs w:val="20"/>
        <w:lang w:val="en-US" w:eastAsia="en-US" w:bidi="ar-SA"/>
      </w:rPr>
    </w:lvl>
    <w:lvl w:ilvl="2">
      <w:start w:val="13"/>
      <w:numFmt w:val="decimal"/>
      <w:lvlText w:val="%1.2.%3"/>
      <w:lvlJc w:val="left"/>
      <w:pPr>
        <w:ind w:left="499" w:hanging="452"/>
      </w:pPr>
      <w:rPr>
        <w:rFonts w:ascii="Arial" w:eastAsia="Arial" w:hAnsi="Arial" w:cs="Arial" w:hint="default"/>
        <w:b/>
        <w:bCs/>
        <w:w w:val="99"/>
        <w:sz w:val="18"/>
        <w:szCs w:val="18"/>
        <w:lang w:val="en-US" w:eastAsia="en-US" w:bidi="ar-SA"/>
      </w:rPr>
    </w:lvl>
    <w:lvl w:ilvl="3">
      <w:start w:val="1"/>
      <w:numFmt w:val="decimal"/>
      <w:lvlText w:val="%1.%2.%3.%4"/>
      <w:lvlJc w:val="left"/>
      <w:pPr>
        <w:ind w:left="859" w:hanging="600"/>
      </w:pPr>
      <w:rPr>
        <w:rFonts w:ascii="Arial" w:eastAsia="Arial" w:hAnsi="Arial" w:cs="Arial" w:hint="default"/>
        <w:b/>
        <w:bCs/>
        <w:spacing w:val="-3"/>
        <w:w w:val="99"/>
        <w:sz w:val="18"/>
        <w:szCs w:val="18"/>
        <w:lang w:val="en-US" w:eastAsia="en-US" w:bidi="ar-SA"/>
      </w:rPr>
    </w:lvl>
    <w:lvl w:ilvl="4">
      <w:start w:val="1"/>
      <w:numFmt w:val="decimal"/>
      <w:lvlText w:val=".%5"/>
      <w:lvlJc w:val="left"/>
      <w:pPr>
        <w:ind w:left="1580" w:hanging="360"/>
      </w:pPr>
      <w:rPr>
        <w:rFonts w:ascii="Arial" w:eastAsia="Arial" w:hAnsi="Arial" w:cs="Arial" w:hint="default"/>
        <w:b/>
        <w:bCs/>
        <w:w w:val="100"/>
        <w:sz w:val="18"/>
        <w:szCs w:val="18"/>
        <w:lang w:val="en-US" w:eastAsia="en-US" w:bidi="ar-SA"/>
      </w:rPr>
    </w:lvl>
    <w:lvl w:ilvl="5">
      <w:numFmt w:val="bullet"/>
      <w:lvlText w:val="•"/>
      <w:lvlJc w:val="left"/>
      <w:pPr>
        <w:ind w:left="1560" w:hanging="360"/>
      </w:pPr>
      <w:rPr>
        <w:rFonts w:hint="default"/>
        <w:lang w:val="en-US" w:eastAsia="en-US" w:bidi="ar-SA"/>
      </w:rPr>
    </w:lvl>
    <w:lvl w:ilvl="6">
      <w:numFmt w:val="bullet"/>
      <w:lvlText w:val="•"/>
      <w:lvlJc w:val="left"/>
      <w:pPr>
        <w:ind w:left="1580" w:hanging="360"/>
      </w:pPr>
      <w:rPr>
        <w:rFonts w:hint="default"/>
        <w:lang w:val="en-US" w:eastAsia="en-US" w:bidi="ar-SA"/>
      </w:rPr>
    </w:lvl>
    <w:lvl w:ilvl="7">
      <w:numFmt w:val="bullet"/>
      <w:lvlText w:val="•"/>
      <w:lvlJc w:val="left"/>
      <w:pPr>
        <w:ind w:left="1535" w:hanging="360"/>
      </w:pPr>
      <w:rPr>
        <w:rFonts w:hint="default"/>
        <w:lang w:val="en-US" w:eastAsia="en-US" w:bidi="ar-SA"/>
      </w:rPr>
    </w:lvl>
    <w:lvl w:ilvl="8">
      <w:numFmt w:val="bullet"/>
      <w:lvlText w:val="•"/>
      <w:lvlJc w:val="left"/>
      <w:pPr>
        <w:ind w:left="1491" w:hanging="360"/>
      </w:pPr>
      <w:rPr>
        <w:rFonts w:hint="default"/>
        <w:lang w:val="en-US" w:eastAsia="en-US" w:bidi="ar-SA"/>
      </w:rPr>
    </w:lvl>
  </w:abstractNum>
  <w:num w:numId="1" w16cid:durableId="894704427">
    <w:abstractNumId w:val="0"/>
  </w:num>
  <w:num w:numId="2" w16cid:durableId="6268580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B9"/>
    <w:rsid w:val="00000FBB"/>
    <w:rsid w:val="000018A6"/>
    <w:rsid w:val="000023C3"/>
    <w:rsid w:val="00002515"/>
    <w:rsid w:val="0000357C"/>
    <w:rsid w:val="00003D0D"/>
    <w:rsid w:val="00004CC8"/>
    <w:rsid w:val="000053F4"/>
    <w:rsid w:val="000106B9"/>
    <w:rsid w:val="0001109A"/>
    <w:rsid w:val="0001110C"/>
    <w:rsid w:val="00011140"/>
    <w:rsid w:val="00014221"/>
    <w:rsid w:val="000172EC"/>
    <w:rsid w:val="000216BB"/>
    <w:rsid w:val="00021DFD"/>
    <w:rsid w:val="00021F62"/>
    <w:rsid w:val="00022321"/>
    <w:rsid w:val="000234F0"/>
    <w:rsid w:val="00024D49"/>
    <w:rsid w:val="00025EB1"/>
    <w:rsid w:val="00030914"/>
    <w:rsid w:val="0003169A"/>
    <w:rsid w:val="0003176E"/>
    <w:rsid w:val="00031B85"/>
    <w:rsid w:val="00031CF2"/>
    <w:rsid w:val="00033E99"/>
    <w:rsid w:val="00034F88"/>
    <w:rsid w:val="00036221"/>
    <w:rsid w:val="0003686B"/>
    <w:rsid w:val="0004005E"/>
    <w:rsid w:val="00040CD2"/>
    <w:rsid w:val="000415EE"/>
    <w:rsid w:val="00043E70"/>
    <w:rsid w:val="00044D1B"/>
    <w:rsid w:val="000476F9"/>
    <w:rsid w:val="00052DD9"/>
    <w:rsid w:val="000542B1"/>
    <w:rsid w:val="00055A9C"/>
    <w:rsid w:val="00055F27"/>
    <w:rsid w:val="000572CA"/>
    <w:rsid w:val="000649E5"/>
    <w:rsid w:val="00064AE8"/>
    <w:rsid w:val="00064B7F"/>
    <w:rsid w:val="00065015"/>
    <w:rsid w:val="00072AAD"/>
    <w:rsid w:val="00080588"/>
    <w:rsid w:val="0008144C"/>
    <w:rsid w:val="00081679"/>
    <w:rsid w:val="000821CE"/>
    <w:rsid w:val="00082C53"/>
    <w:rsid w:val="000839A2"/>
    <w:rsid w:val="00087646"/>
    <w:rsid w:val="000A0EA5"/>
    <w:rsid w:val="000A21E5"/>
    <w:rsid w:val="000A3338"/>
    <w:rsid w:val="000A3D80"/>
    <w:rsid w:val="000A4972"/>
    <w:rsid w:val="000A531A"/>
    <w:rsid w:val="000A5AC4"/>
    <w:rsid w:val="000A7272"/>
    <w:rsid w:val="000A7610"/>
    <w:rsid w:val="000A7A1F"/>
    <w:rsid w:val="000B1012"/>
    <w:rsid w:val="000B2F2A"/>
    <w:rsid w:val="000B3E98"/>
    <w:rsid w:val="000B4325"/>
    <w:rsid w:val="000B54E7"/>
    <w:rsid w:val="000B5D26"/>
    <w:rsid w:val="000B7256"/>
    <w:rsid w:val="000C259B"/>
    <w:rsid w:val="000C3153"/>
    <w:rsid w:val="000C6600"/>
    <w:rsid w:val="000D0151"/>
    <w:rsid w:val="000D06DB"/>
    <w:rsid w:val="000D0B14"/>
    <w:rsid w:val="000D48F6"/>
    <w:rsid w:val="000D494A"/>
    <w:rsid w:val="000D60C4"/>
    <w:rsid w:val="000E15F4"/>
    <w:rsid w:val="000E1F52"/>
    <w:rsid w:val="000E4A77"/>
    <w:rsid w:val="000E4EAB"/>
    <w:rsid w:val="000F1178"/>
    <w:rsid w:val="000F144F"/>
    <w:rsid w:val="000F1A9B"/>
    <w:rsid w:val="000F4054"/>
    <w:rsid w:val="000F558A"/>
    <w:rsid w:val="000F62C3"/>
    <w:rsid w:val="001009D7"/>
    <w:rsid w:val="00100CF5"/>
    <w:rsid w:val="001014F4"/>
    <w:rsid w:val="0010209A"/>
    <w:rsid w:val="001041C1"/>
    <w:rsid w:val="00110B90"/>
    <w:rsid w:val="00111AFD"/>
    <w:rsid w:val="00111B49"/>
    <w:rsid w:val="00114A63"/>
    <w:rsid w:val="00115182"/>
    <w:rsid w:val="0012066B"/>
    <w:rsid w:val="00121868"/>
    <w:rsid w:val="00122629"/>
    <w:rsid w:val="001228EA"/>
    <w:rsid w:val="0012650F"/>
    <w:rsid w:val="0012674B"/>
    <w:rsid w:val="001301CC"/>
    <w:rsid w:val="00132767"/>
    <w:rsid w:val="00136487"/>
    <w:rsid w:val="00137586"/>
    <w:rsid w:val="001407BA"/>
    <w:rsid w:val="00140B0F"/>
    <w:rsid w:val="00141030"/>
    <w:rsid w:val="00142514"/>
    <w:rsid w:val="00143C5F"/>
    <w:rsid w:val="001440F5"/>
    <w:rsid w:val="00145EF9"/>
    <w:rsid w:val="00146ADB"/>
    <w:rsid w:val="00146B18"/>
    <w:rsid w:val="0014716F"/>
    <w:rsid w:val="00147B64"/>
    <w:rsid w:val="00151243"/>
    <w:rsid w:val="001521E8"/>
    <w:rsid w:val="00152E41"/>
    <w:rsid w:val="0015428B"/>
    <w:rsid w:val="0015431F"/>
    <w:rsid w:val="001555F0"/>
    <w:rsid w:val="00160EDE"/>
    <w:rsid w:val="0016142B"/>
    <w:rsid w:val="0016174C"/>
    <w:rsid w:val="00163718"/>
    <w:rsid w:val="001637EB"/>
    <w:rsid w:val="00163E0B"/>
    <w:rsid w:val="001641B4"/>
    <w:rsid w:val="0016458D"/>
    <w:rsid w:val="00164682"/>
    <w:rsid w:val="00164D95"/>
    <w:rsid w:val="00166C83"/>
    <w:rsid w:val="00172DE3"/>
    <w:rsid w:val="00172FB6"/>
    <w:rsid w:val="00173143"/>
    <w:rsid w:val="00173DAE"/>
    <w:rsid w:val="001742B2"/>
    <w:rsid w:val="001770B5"/>
    <w:rsid w:val="0018069F"/>
    <w:rsid w:val="00180CE1"/>
    <w:rsid w:val="00181251"/>
    <w:rsid w:val="00182913"/>
    <w:rsid w:val="00183DA1"/>
    <w:rsid w:val="001845FE"/>
    <w:rsid w:val="0018496D"/>
    <w:rsid w:val="0019165E"/>
    <w:rsid w:val="00192014"/>
    <w:rsid w:val="00193A1D"/>
    <w:rsid w:val="00193B3F"/>
    <w:rsid w:val="0019502F"/>
    <w:rsid w:val="001957E9"/>
    <w:rsid w:val="00196F11"/>
    <w:rsid w:val="001A19AD"/>
    <w:rsid w:val="001A377B"/>
    <w:rsid w:val="001A3AA4"/>
    <w:rsid w:val="001A4AB0"/>
    <w:rsid w:val="001A6036"/>
    <w:rsid w:val="001B0318"/>
    <w:rsid w:val="001B0A48"/>
    <w:rsid w:val="001B1DAB"/>
    <w:rsid w:val="001B3068"/>
    <w:rsid w:val="001B3DCF"/>
    <w:rsid w:val="001B4315"/>
    <w:rsid w:val="001B5EC3"/>
    <w:rsid w:val="001B7BCA"/>
    <w:rsid w:val="001C3F48"/>
    <w:rsid w:val="001C5AAF"/>
    <w:rsid w:val="001C6AB9"/>
    <w:rsid w:val="001C733E"/>
    <w:rsid w:val="001C786E"/>
    <w:rsid w:val="001D2C64"/>
    <w:rsid w:val="001D31FE"/>
    <w:rsid w:val="001D4AA3"/>
    <w:rsid w:val="001D4AA5"/>
    <w:rsid w:val="001D7C9E"/>
    <w:rsid w:val="001E3489"/>
    <w:rsid w:val="001E37AC"/>
    <w:rsid w:val="001E3CE4"/>
    <w:rsid w:val="001E61EA"/>
    <w:rsid w:val="001F05AE"/>
    <w:rsid w:val="001F0BF7"/>
    <w:rsid w:val="001F0F99"/>
    <w:rsid w:val="001F6BA0"/>
    <w:rsid w:val="001F7CCC"/>
    <w:rsid w:val="00200CA3"/>
    <w:rsid w:val="00200F48"/>
    <w:rsid w:val="002014AF"/>
    <w:rsid w:val="00202B14"/>
    <w:rsid w:val="0020440F"/>
    <w:rsid w:val="002045A7"/>
    <w:rsid w:val="002050A1"/>
    <w:rsid w:val="002101DD"/>
    <w:rsid w:val="00211145"/>
    <w:rsid w:val="0021263E"/>
    <w:rsid w:val="00214414"/>
    <w:rsid w:val="00215A4A"/>
    <w:rsid w:val="00216F5D"/>
    <w:rsid w:val="00217027"/>
    <w:rsid w:val="002179E4"/>
    <w:rsid w:val="00217BAB"/>
    <w:rsid w:val="00222283"/>
    <w:rsid w:val="00223F72"/>
    <w:rsid w:val="0022636C"/>
    <w:rsid w:val="00226400"/>
    <w:rsid w:val="00230007"/>
    <w:rsid w:val="002340C3"/>
    <w:rsid w:val="002344B7"/>
    <w:rsid w:val="002347C0"/>
    <w:rsid w:val="00234817"/>
    <w:rsid w:val="00237FD9"/>
    <w:rsid w:val="002407D0"/>
    <w:rsid w:val="002437A1"/>
    <w:rsid w:val="00245FEE"/>
    <w:rsid w:val="0025014D"/>
    <w:rsid w:val="00250E4F"/>
    <w:rsid w:val="00251069"/>
    <w:rsid w:val="00256D94"/>
    <w:rsid w:val="0026235D"/>
    <w:rsid w:val="0026352B"/>
    <w:rsid w:val="00265CCF"/>
    <w:rsid w:val="00270A32"/>
    <w:rsid w:val="00270DCD"/>
    <w:rsid w:val="002710D7"/>
    <w:rsid w:val="00271577"/>
    <w:rsid w:val="002741A1"/>
    <w:rsid w:val="002761D4"/>
    <w:rsid w:val="00277077"/>
    <w:rsid w:val="00277465"/>
    <w:rsid w:val="00281326"/>
    <w:rsid w:val="002841B0"/>
    <w:rsid w:val="002849E5"/>
    <w:rsid w:val="00285C06"/>
    <w:rsid w:val="00286D5D"/>
    <w:rsid w:val="00287231"/>
    <w:rsid w:val="00287E96"/>
    <w:rsid w:val="00292B38"/>
    <w:rsid w:val="00293282"/>
    <w:rsid w:val="00294FA6"/>
    <w:rsid w:val="0029641E"/>
    <w:rsid w:val="00296CA2"/>
    <w:rsid w:val="002A1E35"/>
    <w:rsid w:val="002A5530"/>
    <w:rsid w:val="002A565F"/>
    <w:rsid w:val="002A78AD"/>
    <w:rsid w:val="002A78C2"/>
    <w:rsid w:val="002B0527"/>
    <w:rsid w:val="002B0A49"/>
    <w:rsid w:val="002B14B5"/>
    <w:rsid w:val="002B1643"/>
    <w:rsid w:val="002B27D4"/>
    <w:rsid w:val="002B2E52"/>
    <w:rsid w:val="002B3091"/>
    <w:rsid w:val="002B3BA6"/>
    <w:rsid w:val="002B41F9"/>
    <w:rsid w:val="002B4D27"/>
    <w:rsid w:val="002B721E"/>
    <w:rsid w:val="002C4EE6"/>
    <w:rsid w:val="002C59F0"/>
    <w:rsid w:val="002C6016"/>
    <w:rsid w:val="002C6CD8"/>
    <w:rsid w:val="002C6F8A"/>
    <w:rsid w:val="002D024D"/>
    <w:rsid w:val="002D3943"/>
    <w:rsid w:val="002D4DA1"/>
    <w:rsid w:val="002D6584"/>
    <w:rsid w:val="002E0E5C"/>
    <w:rsid w:val="002E1744"/>
    <w:rsid w:val="002E3190"/>
    <w:rsid w:val="002E59C3"/>
    <w:rsid w:val="002F004E"/>
    <w:rsid w:val="002F0DF2"/>
    <w:rsid w:val="002F54DC"/>
    <w:rsid w:val="002F5C80"/>
    <w:rsid w:val="002F65D1"/>
    <w:rsid w:val="002F7277"/>
    <w:rsid w:val="0030005B"/>
    <w:rsid w:val="003018A4"/>
    <w:rsid w:val="00302C43"/>
    <w:rsid w:val="0030349D"/>
    <w:rsid w:val="003036A1"/>
    <w:rsid w:val="003055A7"/>
    <w:rsid w:val="00306187"/>
    <w:rsid w:val="0030633F"/>
    <w:rsid w:val="00307FD3"/>
    <w:rsid w:val="0031194A"/>
    <w:rsid w:val="00312A5B"/>
    <w:rsid w:val="00314856"/>
    <w:rsid w:val="00314BDA"/>
    <w:rsid w:val="00315893"/>
    <w:rsid w:val="00323EAD"/>
    <w:rsid w:val="00325023"/>
    <w:rsid w:val="00326EFC"/>
    <w:rsid w:val="00330632"/>
    <w:rsid w:val="003308F8"/>
    <w:rsid w:val="0033322A"/>
    <w:rsid w:val="00334942"/>
    <w:rsid w:val="00336801"/>
    <w:rsid w:val="00336A11"/>
    <w:rsid w:val="0034430F"/>
    <w:rsid w:val="003444D8"/>
    <w:rsid w:val="00346B60"/>
    <w:rsid w:val="00347452"/>
    <w:rsid w:val="00347FA4"/>
    <w:rsid w:val="00350DEB"/>
    <w:rsid w:val="0035124C"/>
    <w:rsid w:val="003513DB"/>
    <w:rsid w:val="003518BD"/>
    <w:rsid w:val="003531DE"/>
    <w:rsid w:val="00353AE8"/>
    <w:rsid w:val="003541BE"/>
    <w:rsid w:val="00354990"/>
    <w:rsid w:val="00356196"/>
    <w:rsid w:val="0036206B"/>
    <w:rsid w:val="00370B1A"/>
    <w:rsid w:val="00370BDE"/>
    <w:rsid w:val="00370E45"/>
    <w:rsid w:val="00370E9C"/>
    <w:rsid w:val="00372F4E"/>
    <w:rsid w:val="003731C4"/>
    <w:rsid w:val="00373291"/>
    <w:rsid w:val="00373D51"/>
    <w:rsid w:val="00375478"/>
    <w:rsid w:val="003775BE"/>
    <w:rsid w:val="00377FEF"/>
    <w:rsid w:val="00380B02"/>
    <w:rsid w:val="00380B30"/>
    <w:rsid w:val="003824D1"/>
    <w:rsid w:val="00382585"/>
    <w:rsid w:val="003829C9"/>
    <w:rsid w:val="003901F0"/>
    <w:rsid w:val="003903F5"/>
    <w:rsid w:val="00390F39"/>
    <w:rsid w:val="00391C72"/>
    <w:rsid w:val="00393B45"/>
    <w:rsid w:val="003A3253"/>
    <w:rsid w:val="003A363F"/>
    <w:rsid w:val="003A4878"/>
    <w:rsid w:val="003A4C46"/>
    <w:rsid w:val="003B0021"/>
    <w:rsid w:val="003B143C"/>
    <w:rsid w:val="003B6927"/>
    <w:rsid w:val="003C06A9"/>
    <w:rsid w:val="003C1B79"/>
    <w:rsid w:val="003C27B6"/>
    <w:rsid w:val="003C4C41"/>
    <w:rsid w:val="003C54C4"/>
    <w:rsid w:val="003C6348"/>
    <w:rsid w:val="003D0555"/>
    <w:rsid w:val="003D0C3D"/>
    <w:rsid w:val="003D1CEC"/>
    <w:rsid w:val="003D2369"/>
    <w:rsid w:val="003D3B86"/>
    <w:rsid w:val="003D3FB1"/>
    <w:rsid w:val="003D468F"/>
    <w:rsid w:val="003D76DC"/>
    <w:rsid w:val="003D7729"/>
    <w:rsid w:val="003E03A9"/>
    <w:rsid w:val="003E06F3"/>
    <w:rsid w:val="003E0F63"/>
    <w:rsid w:val="003E1EC7"/>
    <w:rsid w:val="003E2358"/>
    <w:rsid w:val="003E383A"/>
    <w:rsid w:val="003E469D"/>
    <w:rsid w:val="003E477D"/>
    <w:rsid w:val="003E48F5"/>
    <w:rsid w:val="003E5112"/>
    <w:rsid w:val="003E6349"/>
    <w:rsid w:val="003E7220"/>
    <w:rsid w:val="003E7C72"/>
    <w:rsid w:val="003F1D9A"/>
    <w:rsid w:val="003F3921"/>
    <w:rsid w:val="003F4ABA"/>
    <w:rsid w:val="003F59EA"/>
    <w:rsid w:val="003F69AE"/>
    <w:rsid w:val="003F73EE"/>
    <w:rsid w:val="003F7A3D"/>
    <w:rsid w:val="00400611"/>
    <w:rsid w:val="00401635"/>
    <w:rsid w:val="00402F72"/>
    <w:rsid w:val="00403C87"/>
    <w:rsid w:val="00410A03"/>
    <w:rsid w:val="0041119F"/>
    <w:rsid w:val="00411276"/>
    <w:rsid w:val="004143D2"/>
    <w:rsid w:val="00414B49"/>
    <w:rsid w:val="004175EE"/>
    <w:rsid w:val="0042268D"/>
    <w:rsid w:val="004234DB"/>
    <w:rsid w:val="004241EB"/>
    <w:rsid w:val="004249F8"/>
    <w:rsid w:val="00424EE9"/>
    <w:rsid w:val="0042549C"/>
    <w:rsid w:val="00427DF0"/>
    <w:rsid w:val="00427E47"/>
    <w:rsid w:val="00431E48"/>
    <w:rsid w:val="00432EA6"/>
    <w:rsid w:val="0043306D"/>
    <w:rsid w:val="00434698"/>
    <w:rsid w:val="00434B7C"/>
    <w:rsid w:val="00437722"/>
    <w:rsid w:val="004379EB"/>
    <w:rsid w:val="00437F78"/>
    <w:rsid w:val="00443446"/>
    <w:rsid w:val="00445183"/>
    <w:rsid w:val="0044535F"/>
    <w:rsid w:val="00446647"/>
    <w:rsid w:val="004476BA"/>
    <w:rsid w:val="004510D1"/>
    <w:rsid w:val="004527D5"/>
    <w:rsid w:val="004542AF"/>
    <w:rsid w:val="0045442C"/>
    <w:rsid w:val="00454848"/>
    <w:rsid w:val="00454B8C"/>
    <w:rsid w:val="0045511D"/>
    <w:rsid w:val="00457E9A"/>
    <w:rsid w:val="004614F4"/>
    <w:rsid w:val="0046340A"/>
    <w:rsid w:val="00465255"/>
    <w:rsid w:val="00465388"/>
    <w:rsid w:val="00466259"/>
    <w:rsid w:val="004668B3"/>
    <w:rsid w:val="00466A64"/>
    <w:rsid w:val="0047027D"/>
    <w:rsid w:val="00471254"/>
    <w:rsid w:val="00471DE0"/>
    <w:rsid w:val="00471EE3"/>
    <w:rsid w:val="004735A9"/>
    <w:rsid w:val="00473652"/>
    <w:rsid w:val="004744EF"/>
    <w:rsid w:val="00474B2C"/>
    <w:rsid w:val="004763DA"/>
    <w:rsid w:val="00476B5D"/>
    <w:rsid w:val="00477744"/>
    <w:rsid w:val="0048351F"/>
    <w:rsid w:val="004842E2"/>
    <w:rsid w:val="004845AB"/>
    <w:rsid w:val="00484B1A"/>
    <w:rsid w:val="00485A58"/>
    <w:rsid w:val="00486786"/>
    <w:rsid w:val="00490361"/>
    <w:rsid w:val="00490F83"/>
    <w:rsid w:val="00492681"/>
    <w:rsid w:val="004931C6"/>
    <w:rsid w:val="00494395"/>
    <w:rsid w:val="004953FB"/>
    <w:rsid w:val="00495576"/>
    <w:rsid w:val="00495DA4"/>
    <w:rsid w:val="00496ECF"/>
    <w:rsid w:val="004A0306"/>
    <w:rsid w:val="004A172C"/>
    <w:rsid w:val="004A1CE1"/>
    <w:rsid w:val="004A2B69"/>
    <w:rsid w:val="004A2CC4"/>
    <w:rsid w:val="004A5390"/>
    <w:rsid w:val="004A7F3C"/>
    <w:rsid w:val="004B0DE3"/>
    <w:rsid w:val="004B17BE"/>
    <w:rsid w:val="004B3934"/>
    <w:rsid w:val="004B45F1"/>
    <w:rsid w:val="004B69DB"/>
    <w:rsid w:val="004B75DE"/>
    <w:rsid w:val="004C05EB"/>
    <w:rsid w:val="004C1405"/>
    <w:rsid w:val="004D1AE1"/>
    <w:rsid w:val="004D241F"/>
    <w:rsid w:val="004D4819"/>
    <w:rsid w:val="004D52C9"/>
    <w:rsid w:val="004D55F5"/>
    <w:rsid w:val="004D5A9D"/>
    <w:rsid w:val="004E099D"/>
    <w:rsid w:val="004E1963"/>
    <w:rsid w:val="004E4AF2"/>
    <w:rsid w:val="004E5740"/>
    <w:rsid w:val="004E7075"/>
    <w:rsid w:val="004F2093"/>
    <w:rsid w:val="004F2E32"/>
    <w:rsid w:val="004F3890"/>
    <w:rsid w:val="004F3F67"/>
    <w:rsid w:val="004F562D"/>
    <w:rsid w:val="004F79D4"/>
    <w:rsid w:val="004F7E94"/>
    <w:rsid w:val="00500AC3"/>
    <w:rsid w:val="00500FF3"/>
    <w:rsid w:val="00501108"/>
    <w:rsid w:val="00502E2E"/>
    <w:rsid w:val="005062C7"/>
    <w:rsid w:val="00506528"/>
    <w:rsid w:val="0051038E"/>
    <w:rsid w:val="00512CAA"/>
    <w:rsid w:val="005155BB"/>
    <w:rsid w:val="00515EFF"/>
    <w:rsid w:val="005162B3"/>
    <w:rsid w:val="00517B29"/>
    <w:rsid w:val="0052098A"/>
    <w:rsid w:val="00521829"/>
    <w:rsid w:val="00523765"/>
    <w:rsid w:val="00524ADE"/>
    <w:rsid w:val="00525AA0"/>
    <w:rsid w:val="00525C60"/>
    <w:rsid w:val="00527664"/>
    <w:rsid w:val="005313A7"/>
    <w:rsid w:val="005322CF"/>
    <w:rsid w:val="00534543"/>
    <w:rsid w:val="00536472"/>
    <w:rsid w:val="0053684B"/>
    <w:rsid w:val="005422F2"/>
    <w:rsid w:val="0054279C"/>
    <w:rsid w:val="0054295D"/>
    <w:rsid w:val="0054389B"/>
    <w:rsid w:val="00544171"/>
    <w:rsid w:val="00544504"/>
    <w:rsid w:val="00544898"/>
    <w:rsid w:val="00547A33"/>
    <w:rsid w:val="005510C2"/>
    <w:rsid w:val="00551AB0"/>
    <w:rsid w:val="00552D07"/>
    <w:rsid w:val="00554EF1"/>
    <w:rsid w:val="00557AE3"/>
    <w:rsid w:val="00560153"/>
    <w:rsid w:val="00560995"/>
    <w:rsid w:val="00560B60"/>
    <w:rsid w:val="0056110B"/>
    <w:rsid w:val="0056282C"/>
    <w:rsid w:val="00563314"/>
    <w:rsid w:val="005651C6"/>
    <w:rsid w:val="0056546A"/>
    <w:rsid w:val="0056755B"/>
    <w:rsid w:val="00567D39"/>
    <w:rsid w:val="00571C7A"/>
    <w:rsid w:val="00572B45"/>
    <w:rsid w:val="00573CB2"/>
    <w:rsid w:val="00573EC2"/>
    <w:rsid w:val="00575233"/>
    <w:rsid w:val="00576D5B"/>
    <w:rsid w:val="005779E9"/>
    <w:rsid w:val="00580F79"/>
    <w:rsid w:val="00581D98"/>
    <w:rsid w:val="00582834"/>
    <w:rsid w:val="00584463"/>
    <w:rsid w:val="00587964"/>
    <w:rsid w:val="00590512"/>
    <w:rsid w:val="00590788"/>
    <w:rsid w:val="00592E70"/>
    <w:rsid w:val="00593C59"/>
    <w:rsid w:val="00595FA2"/>
    <w:rsid w:val="00596576"/>
    <w:rsid w:val="005966B9"/>
    <w:rsid w:val="00597485"/>
    <w:rsid w:val="005A0676"/>
    <w:rsid w:val="005A15DD"/>
    <w:rsid w:val="005A4A92"/>
    <w:rsid w:val="005A5889"/>
    <w:rsid w:val="005A6936"/>
    <w:rsid w:val="005A7168"/>
    <w:rsid w:val="005B1AEE"/>
    <w:rsid w:val="005B2047"/>
    <w:rsid w:val="005B2396"/>
    <w:rsid w:val="005B348F"/>
    <w:rsid w:val="005B3AAD"/>
    <w:rsid w:val="005B5959"/>
    <w:rsid w:val="005C2145"/>
    <w:rsid w:val="005C2EAE"/>
    <w:rsid w:val="005C3DEE"/>
    <w:rsid w:val="005C5D09"/>
    <w:rsid w:val="005C5FA8"/>
    <w:rsid w:val="005C6CF1"/>
    <w:rsid w:val="005D1241"/>
    <w:rsid w:val="005D1C0B"/>
    <w:rsid w:val="005D3B01"/>
    <w:rsid w:val="005D3E0F"/>
    <w:rsid w:val="005D3E6A"/>
    <w:rsid w:val="005D4310"/>
    <w:rsid w:val="005D617D"/>
    <w:rsid w:val="005E1BAE"/>
    <w:rsid w:val="005E26F3"/>
    <w:rsid w:val="005E2DE7"/>
    <w:rsid w:val="005E3FAA"/>
    <w:rsid w:val="005E52E9"/>
    <w:rsid w:val="005E5926"/>
    <w:rsid w:val="005E6208"/>
    <w:rsid w:val="005E6A48"/>
    <w:rsid w:val="005E74BF"/>
    <w:rsid w:val="005E7CE0"/>
    <w:rsid w:val="005F085F"/>
    <w:rsid w:val="005F0B89"/>
    <w:rsid w:val="005F3FF1"/>
    <w:rsid w:val="005F48B5"/>
    <w:rsid w:val="005F4CB3"/>
    <w:rsid w:val="005F4DA0"/>
    <w:rsid w:val="005F6BD5"/>
    <w:rsid w:val="0060446C"/>
    <w:rsid w:val="00606503"/>
    <w:rsid w:val="006074E0"/>
    <w:rsid w:val="0061463C"/>
    <w:rsid w:val="00616B8A"/>
    <w:rsid w:val="00621606"/>
    <w:rsid w:val="00625B97"/>
    <w:rsid w:val="0062744D"/>
    <w:rsid w:val="006304AF"/>
    <w:rsid w:val="00632E48"/>
    <w:rsid w:val="00635E95"/>
    <w:rsid w:val="00637B0A"/>
    <w:rsid w:val="00637E99"/>
    <w:rsid w:val="00640719"/>
    <w:rsid w:val="00642EB0"/>
    <w:rsid w:val="00643F8B"/>
    <w:rsid w:val="00644C10"/>
    <w:rsid w:val="006453AA"/>
    <w:rsid w:val="006459F8"/>
    <w:rsid w:val="006463BF"/>
    <w:rsid w:val="006502E5"/>
    <w:rsid w:val="00651D2D"/>
    <w:rsid w:val="0065200C"/>
    <w:rsid w:val="00653CBD"/>
    <w:rsid w:val="00654B93"/>
    <w:rsid w:val="006550A2"/>
    <w:rsid w:val="00655311"/>
    <w:rsid w:val="00656C1B"/>
    <w:rsid w:val="00660307"/>
    <w:rsid w:val="00660935"/>
    <w:rsid w:val="00662342"/>
    <w:rsid w:val="00663D1B"/>
    <w:rsid w:val="0066574B"/>
    <w:rsid w:val="006668A2"/>
    <w:rsid w:val="00667CEC"/>
    <w:rsid w:val="0067019D"/>
    <w:rsid w:val="006725D9"/>
    <w:rsid w:val="0067402D"/>
    <w:rsid w:val="006746D7"/>
    <w:rsid w:val="00676517"/>
    <w:rsid w:val="00676A0B"/>
    <w:rsid w:val="00676E5B"/>
    <w:rsid w:val="00677CC4"/>
    <w:rsid w:val="0068099F"/>
    <w:rsid w:val="00680A15"/>
    <w:rsid w:val="00682B9B"/>
    <w:rsid w:val="00682E93"/>
    <w:rsid w:val="006846CC"/>
    <w:rsid w:val="0069114E"/>
    <w:rsid w:val="00691C05"/>
    <w:rsid w:val="00691F0A"/>
    <w:rsid w:val="006942F1"/>
    <w:rsid w:val="00694AC0"/>
    <w:rsid w:val="00695B47"/>
    <w:rsid w:val="00696BF5"/>
    <w:rsid w:val="006A10A8"/>
    <w:rsid w:val="006A28B9"/>
    <w:rsid w:val="006A6100"/>
    <w:rsid w:val="006B09F7"/>
    <w:rsid w:val="006B23ED"/>
    <w:rsid w:val="006B40D2"/>
    <w:rsid w:val="006B4799"/>
    <w:rsid w:val="006B4CE6"/>
    <w:rsid w:val="006B5285"/>
    <w:rsid w:val="006B7195"/>
    <w:rsid w:val="006C0046"/>
    <w:rsid w:val="006C0932"/>
    <w:rsid w:val="006C10BF"/>
    <w:rsid w:val="006C18F6"/>
    <w:rsid w:val="006C1FBE"/>
    <w:rsid w:val="006C3EEC"/>
    <w:rsid w:val="006C4650"/>
    <w:rsid w:val="006C4899"/>
    <w:rsid w:val="006C4949"/>
    <w:rsid w:val="006C4DA5"/>
    <w:rsid w:val="006C7F07"/>
    <w:rsid w:val="006D22C6"/>
    <w:rsid w:val="006D55A3"/>
    <w:rsid w:val="006D64C7"/>
    <w:rsid w:val="006D6DEE"/>
    <w:rsid w:val="006D7567"/>
    <w:rsid w:val="006D7B93"/>
    <w:rsid w:val="006E0529"/>
    <w:rsid w:val="006E0FE2"/>
    <w:rsid w:val="006E1AE2"/>
    <w:rsid w:val="006E3325"/>
    <w:rsid w:val="006E4340"/>
    <w:rsid w:val="006E4A26"/>
    <w:rsid w:val="006E63BB"/>
    <w:rsid w:val="006E7037"/>
    <w:rsid w:val="006E7467"/>
    <w:rsid w:val="006F0376"/>
    <w:rsid w:val="006F0482"/>
    <w:rsid w:val="006F1018"/>
    <w:rsid w:val="006F1B75"/>
    <w:rsid w:val="006F290C"/>
    <w:rsid w:val="006F29BE"/>
    <w:rsid w:val="006F4804"/>
    <w:rsid w:val="006F62C0"/>
    <w:rsid w:val="006F6A02"/>
    <w:rsid w:val="006F71DB"/>
    <w:rsid w:val="006F744D"/>
    <w:rsid w:val="007042F1"/>
    <w:rsid w:val="00704661"/>
    <w:rsid w:val="007052AF"/>
    <w:rsid w:val="00707E68"/>
    <w:rsid w:val="00707FF3"/>
    <w:rsid w:val="007136CA"/>
    <w:rsid w:val="007143BC"/>
    <w:rsid w:val="00714463"/>
    <w:rsid w:val="0071459A"/>
    <w:rsid w:val="00717558"/>
    <w:rsid w:val="007201B5"/>
    <w:rsid w:val="00720FEE"/>
    <w:rsid w:val="0072197D"/>
    <w:rsid w:val="00722AED"/>
    <w:rsid w:val="007237F2"/>
    <w:rsid w:val="0072632D"/>
    <w:rsid w:val="00726EF1"/>
    <w:rsid w:val="007307E9"/>
    <w:rsid w:val="00732EE8"/>
    <w:rsid w:val="007337D6"/>
    <w:rsid w:val="00735CFA"/>
    <w:rsid w:val="00742287"/>
    <w:rsid w:val="00743256"/>
    <w:rsid w:val="00743B28"/>
    <w:rsid w:val="00744209"/>
    <w:rsid w:val="007452AE"/>
    <w:rsid w:val="00745845"/>
    <w:rsid w:val="00746E48"/>
    <w:rsid w:val="007500D6"/>
    <w:rsid w:val="00752403"/>
    <w:rsid w:val="007535FE"/>
    <w:rsid w:val="00753F17"/>
    <w:rsid w:val="007544F2"/>
    <w:rsid w:val="00754755"/>
    <w:rsid w:val="0075604D"/>
    <w:rsid w:val="00756148"/>
    <w:rsid w:val="00756A41"/>
    <w:rsid w:val="00760F4C"/>
    <w:rsid w:val="00761133"/>
    <w:rsid w:val="00762BA4"/>
    <w:rsid w:val="0076324E"/>
    <w:rsid w:val="00766844"/>
    <w:rsid w:val="00766FAF"/>
    <w:rsid w:val="0077231D"/>
    <w:rsid w:val="00772C2B"/>
    <w:rsid w:val="00774B5E"/>
    <w:rsid w:val="00776804"/>
    <w:rsid w:val="00776DBE"/>
    <w:rsid w:val="00777E9B"/>
    <w:rsid w:val="00781886"/>
    <w:rsid w:val="0078247D"/>
    <w:rsid w:val="0078366D"/>
    <w:rsid w:val="0078526F"/>
    <w:rsid w:val="00790810"/>
    <w:rsid w:val="00791B08"/>
    <w:rsid w:val="007925AA"/>
    <w:rsid w:val="007939B7"/>
    <w:rsid w:val="007940C0"/>
    <w:rsid w:val="007941E6"/>
    <w:rsid w:val="00794F8A"/>
    <w:rsid w:val="007950E0"/>
    <w:rsid w:val="00795DA7"/>
    <w:rsid w:val="00797A96"/>
    <w:rsid w:val="007A308C"/>
    <w:rsid w:val="007A3918"/>
    <w:rsid w:val="007A7080"/>
    <w:rsid w:val="007A7B11"/>
    <w:rsid w:val="007B21FF"/>
    <w:rsid w:val="007B4180"/>
    <w:rsid w:val="007B4F12"/>
    <w:rsid w:val="007B5E9C"/>
    <w:rsid w:val="007B6D81"/>
    <w:rsid w:val="007C0AA0"/>
    <w:rsid w:val="007C1761"/>
    <w:rsid w:val="007C404B"/>
    <w:rsid w:val="007C404F"/>
    <w:rsid w:val="007C431C"/>
    <w:rsid w:val="007C6AB1"/>
    <w:rsid w:val="007C7814"/>
    <w:rsid w:val="007C7EB5"/>
    <w:rsid w:val="007D079F"/>
    <w:rsid w:val="007D0832"/>
    <w:rsid w:val="007D1FE5"/>
    <w:rsid w:val="007D397D"/>
    <w:rsid w:val="007D7C0B"/>
    <w:rsid w:val="007E03A9"/>
    <w:rsid w:val="007E4DBE"/>
    <w:rsid w:val="007F3437"/>
    <w:rsid w:val="007F36BD"/>
    <w:rsid w:val="007F5AF7"/>
    <w:rsid w:val="007F5E08"/>
    <w:rsid w:val="007F6382"/>
    <w:rsid w:val="007F6406"/>
    <w:rsid w:val="007F7CD6"/>
    <w:rsid w:val="00800F8C"/>
    <w:rsid w:val="00801A1C"/>
    <w:rsid w:val="0080338C"/>
    <w:rsid w:val="008048F4"/>
    <w:rsid w:val="008056CD"/>
    <w:rsid w:val="00806D41"/>
    <w:rsid w:val="00806F60"/>
    <w:rsid w:val="008137E5"/>
    <w:rsid w:val="00814F8D"/>
    <w:rsid w:val="0081672B"/>
    <w:rsid w:val="00817CC2"/>
    <w:rsid w:val="0082117A"/>
    <w:rsid w:val="0082184D"/>
    <w:rsid w:val="00823372"/>
    <w:rsid w:val="008242D0"/>
    <w:rsid w:val="00824CBB"/>
    <w:rsid w:val="008261AF"/>
    <w:rsid w:val="008305F5"/>
    <w:rsid w:val="00830984"/>
    <w:rsid w:val="00830ADA"/>
    <w:rsid w:val="00830D35"/>
    <w:rsid w:val="0083244B"/>
    <w:rsid w:val="00832D0A"/>
    <w:rsid w:val="00834694"/>
    <w:rsid w:val="00834DB2"/>
    <w:rsid w:val="00835C5F"/>
    <w:rsid w:val="0083704A"/>
    <w:rsid w:val="00840BC2"/>
    <w:rsid w:val="008424B1"/>
    <w:rsid w:val="00842EA9"/>
    <w:rsid w:val="00842EC9"/>
    <w:rsid w:val="00843EDF"/>
    <w:rsid w:val="00845125"/>
    <w:rsid w:val="0084591E"/>
    <w:rsid w:val="0084633B"/>
    <w:rsid w:val="00851EF2"/>
    <w:rsid w:val="00853CE3"/>
    <w:rsid w:val="00853E4F"/>
    <w:rsid w:val="0085490E"/>
    <w:rsid w:val="00855F4B"/>
    <w:rsid w:val="00856932"/>
    <w:rsid w:val="008601F5"/>
    <w:rsid w:val="0086135B"/>
    <w:rsid w:val="00862015"/>
    <w:rsid w:val="0086243D"/>
    <w:rsid w:val="00862842"/>
    <w:rsid w:val="0086358A"/>
    <w:rsid w:val="008656C0"/>
    <w:rsid w:val="00870F2F"/>
    <w:rsid w:val="00871023"/>
    <w:rsid w:val="00871209"/>
    <w:rsid w:val="0087156B"/>
    <w:rsid w:val="008715C4"/>
    <w:rsid w:val="00871C15"/>
    <w:rsid w:val="00872680"/>
    <w:rsid w:val="008736AD"/>
    <w:rsid w:val="008739EE"/>
    <w:rsid w:val="008742C2"/>
    <w:rsid w:val="00874D72"/>
    <w:rsid w:val="0087696E"/>
    <w:rsid w:val="00881570"/>
    <w:rsid w:val="008818DE"/>
    <w:rsid w:val="008825BC"/>
    <w:rsid w:val="00883143"/>
    <w:rsid w:val="00883810"/>
    <w:rsid w:val="00883E33"/>
    <w:rsid w:val="00884067"/>
    <w:rsid w:val="00885674"/>
    <w:rsid w:val="0088757F"/>
    <w:rsid w:val="00887B67"/>
    <w:rsid w:val="00892841"/>
    <w:rsid w:val="00892879"/>
    <w:rsid w:val="008934B7"/>
    <w:rsid w:val="00893BE2"/>
    <w:rsid w:val="008956B8"/>
    <w:rsid w:val="00895B0E"/>
    <w:rsid w:val="00896854"/>
    <w:rsid w:val="00897245"/>
    <w:rsid w:val="00897729"/>
    <w:rsid w:val="008A6C54"/>
    <w:rsid w:val="008A6E80"/>
    <w:rsid w:val="008A6FB5"/>
    <w:rsid w:val="008A799C"/>
    <w:rsid w:val="008B014A"/>
    <w:rsid w:val="008B3729"/>
    <w:rsid w:val="008B3AF0"/>
    <w:rsid w:val="008B4E7F"/>
    <w:rsid w:val="008B6065"/>
    <w:rsid w:val="008B7B61"/>
    <w:rsid w:val="008C02B0"/>
    <w:rsid w:val="008C0FFE"/>
    <w:rsid w:val="008C3904"/>
    <w:rsid w:val="008C4F65"/>
    <w:rsid w:val="008C5B20"/>
    <w:rsid w:val="008C66C2"/>
    <w:rsid w:val="008C7032"/>
    <w:rsid w:val="008C7080"/>
    <w:rsid w:val="008D0735"/>
    <w:rsid w:val="008D1323"/>
    <w:rsid w:val="008D1634"/>
    <w:rsid w:val="008D1988"/>
    <w:rsid w:val="008D1ABF"/>
    <w:rsid w:val="008D216E"/>
    <w:rsid w:val="008D3160"/>
    <w:rsid w:val="008D3644"/>
    <w:rsid w:val="008D4D90"/>
    <w:rsid w:val="008D5A29"/>
    <w:rsid w:val="008D5AFC"/>
    <w:rsid w:val="008D6B44"/>
    <w:rsid w:val="008D743F"/>
    <w:rsid w:val="008E107B"/>
    <w:rsid w:val="008E1F43"/>
    <w:rsid w:val="008E22A5"/>
    <w:rsid w:val="008E2B90"/>
    <w:rsid w:val="008E556D"/>
    <w:rsid w:val="008E68FD"/>
    <w:rsid w:val="008E69B5"/>
    <w:rsid w:val="008F01DF"/>
    <w:rsid w:val="008F1FE2"/>
    <w:rsid w:val="008F6ABB"/>
    <w:rsid w:val="009014FE"/>
    <w:rsid w:val="0090318C"/>
    <w:rsid w:val="0090411B"/>
    <w:rsid w:val="0090785C"/>
    <w:rsid w:val="00907E6D"/>
    <w:rsid w:val="00910D68"/>
    <w:rsid w:val="00911835"/>
    <w:rsid w:val="00912701"/>
    <w:rsid w:val="00913B03"/>
    <w:rsid w:val="00913E11"/>
    <w:rsid w:val="0091608B"/>
    <w:rsid w:val="0091694C"/>
    <w:rsid w:val="009176D0"/>
    <w:rsid w:val="0092015A"/>
    <w:rsid w:val="00920FD1"/>
    <w:rsid w:val="009253DA"/>
    <w:rsid w:val="00925B58"/>
    <w:rsid w:val="00927198"/>
    <w:rsid w:val="009278C3"/>
    <w:rsid w:val="00927EE2"/>
    <w:rsid w:val="009300EA"/>
    <w:rsid w:val="00931EA4"/>
    <w:rsid w:val="00931F9E"/>
    <w:rsid w:val="00932EE8"/>
    <w:rsid w:val="0093593D"/>
    <w:rsid w:val="00936F59"/>
    <w:rsid w:val="00940362"/>
    <w:rsid w:val="00940EAC"/>
    <w:rsid w:val="00942594"/>
    <w:rsid w:val="0094263F"/>
    <w:rsid w:val="00942A84"/>
    <w:rsid w:val="00942B19"/>
    <w:rsid w:val="00946122"/>
    <w:rsid w:val="00946E24"/>
    <w:rsid w:val="00950215"/>
    <w:rsid w:val="00951638"/>
    <w:rsid w:val="00952AC9"/>
    <w:rsid w:val="00955A35"/>
    <w:rsid w:val="009563EE"/>
    <w:rsid w:val="0095781B"/>
    <w:rsid w:val="00960798"/>
    <w:rsid w:val="00960D4B"/>
    <w:rsid w:val="009617D6"/>
    <w:rsid w:val="009618DA"/>
    <w:rsid w:val="00962060"/>
    <w:rsid w:val="00962757"/>
    <w:rsid w:val="009657DA"/>
    <w:rsid w:val="00966BE5"/>
    <w:rsid w:val="00970A69"/>
    <w:rsid w:val="00970BAC"/>
    <w:rsid w:val="0097119C"/>
    <w:rsid w:val="0097348C"/>
    <w:rsid w:val="00973C3C"/>
    <w:rsid w:val="00974583"/>
    <w:rsid w:val="00980EDA"/>
    <w:rsid w:val="00982EF9"/>
    <w:rsid w:val="00984578"/>
    <w:rsid w:val="00985438"/>
    <w:rsid w:val="00987420"/>
    <w:rsid w:val="0099017D"/>
    <w:rsid w:val="00990A4E"/>
    <w:rsid w:val="00992E3E"/>
    <w:rsid w:val="009939BA"/>
    <w:rsid w:val="00996178"/>
    <w:rsid w:val="00996A36"/>
    <w:rsid w:val="00996D67"/>
    <w:rsid w:val="009A2171"/>
    <w:rsid w:val="009A34B6"/>
    <w:rsid w:val="009A468A"/>
    <w:rsid w:val="009A481A"/>
    <w:rsid w:val="009A7CCE"/>
    <w:rsid w:val="009A7DF7"/>
    <w:rsid w:val="009B023C"/>
    <w:rsid w:val="009B2038"/>
    <w:rsid w:val="009B32A1"/>
    <w:rsid w:val="009B58E0"/>
    <w:rsid w:val="009B6460"/>
    <w:rsid w:val="009B6711"/>
    <w:rsid w:val="009B717A"/>
    <w:rsid w:val="009C0AAA"/>
    <w:rsid w:val="009C0B84"/>
    <w:rsid w:val="009C15FA"/>
    <w:rsid w:val="009C17BA"/>
    <w:rsid w:val="009C2956"/>
    <w:rsid w:val="009C4D44"/>
    <w:rsid w:val="009D0F51"/>
    <w:rsid w:val="009D11ED"/>
    <w:rsid w:val="009D3636"/>
    <w:rsid w:val="009D4D9F"/>
    <w:rsid w:val="009D4E3B"/>
    <w:rsid w:val="009D5F3C"/>
    <w:rsid w:val="009D663C"/>
    <w:rsid w:val="009D6A36"/>
    <w:rsid w:val="009E076D"/>
    <w:rsid w:val="009E1C39"/>
    <w:rsid w:val="009E205C"/>
    <w:rsid w:val="009E4A60"/>
    <w:rsid w:val="009E549A"/>
    <w:rsid w:val="009E6C4D"/>
    <w:rsid w:val="009E6DA4"/>
    <w:rsid w:val="009F077A"/>
    <w:rsid w:val="009F0C59"/>
    <w:rsid w:val="009F3D7F"/>
    <w:rsid w:val="009F5516"/>
    <w:rsid w:val="009F65EA"/>
    <w:rsid w:val="009F69DC"/>
    <w:rsid w:val="009F7E9F"/>
    <w:rsid w:val="00A00D21"/>
    <w:rsid w:val="00A0135B"/>
    <w:rsid w:val="00A02378"/>
    <w:rsid w:val="00A032DC"/>
    <w:rsid w:val="00A05418"/>
    <w:rsid w:val="00A064BC"/>
    <w:rsid w:val="00A06B3C"/>
    <w:rsid w:val="00A06E93"/>
    <w:rsid w:val="00A07155"/>
    <w:rsid w:val="00A10453"/>
    <w:rsid w:val="00A10544"/>
    <w:rsid w:val="00A11211"/>
    <w:rsid w:val="00A1197E"/>
    <w:rsid w:val="00A11C0A"/>
    <w:rsid w:val="00A20B9C"/>
    <w:rsid w:val="00A21352"/>
    <w:rsid w:val="00A217CD"/>
    <w:rsid w:val="00A2192B"/>
    <w:rsid w:val="00A22248"/>
    <w:rsid w:val="00A23752"/>
    <w:rsid w:val="00A246C7"/>
    <w:rsid w:val="00A24C88"/>
    <w:rsid w:val="00A253D1"/>
    <w:rsid w:val="00A254AE"/>
    <w:rsid w:val="00A25D4A"/>
    <w:rsid w:val="00A26BB5"/>
    <w:rsid w:val="00A27AA3"/>
    <w:rsid w:val="00A30D29"/>
    <w:rsid w:val="00A3210D"/>
    <w:rsid w:val="00A329AB"/>
    <w:rsid w:val="00A33D73"/>
    <w:rsid w:val="00A344D8"/>
    <w:rsid w:val="00A37136"/>
    <w:rsid w:val="00A379BD"/>
    <w:rsid w:val="00A37CD7"/>
    <w:rsid w:val="00A416D6"/>
    <w:rsid w:val="00A47628"/>
    <w:rsid w:val="00A50241"/>
    <w:rsid w:val="00A52102"/>
    <w:rsid w:val="00A53295"/>
    <w:rsid w:val="00A542B6"/>
    <w:rsid w:val="00A563CC"/>
    <w:rsid w:val="00A60AB6"/>
    <w:rsid w:val="00A61968"/>
    <w:rsid w:val="00A6261F"/>
    <w:rsid w:val="00A630D9"/>
    <w:rsid w:val="00A64F70"/>
    <w:rsid w:val="00A6539B"/>
    <w:rsid w:val="00A66A19"/>
    <w:rsid w:val="00A67A57"/>
    <w:rsid w:val="00A755BC"/>
    <w:rsid w:val="00A77732"/>
    <w:rsid w:val="00A80BDD"/>
    <w:rsid w:val="00A816D2"/>
    <w:rsid w:val="00A81CF3"/>
    <w:rsid w:val="00A82180"/>
    <w:rsid w:val="00A85186"/>
    <w:rsid w:val="00A85495"/>
    <w:rsid w:val="00A86799"/>
    <w:rsid w:val="00A86C19"/>
    <w:rsid w:val="00A8764D"/>
    <w:rsid w:val="00A92FDA"/>
    <w:rsid w:val="00A93128"/>
    <w:rsid w:val="00A93EF7"/>
    <w:rsid w:val="00A95382"/>
    <w:rsid w:val="00AA1C9F"/>
    <w:rsid w:val="00AA24A8"/>
    <w:rsid w:val="00AA4EBD"/>
    <w:rsid w:val="00AA7746"/>
    <w:rsid w:val="00AB0223"/>
    <w:rsid w:val="00AB058B"/>
    <w:rsid w:val="00AB2C2A"/>
    <w:rsid w:val="00AB2C89"/>
    <w:rsid w:val="00AB5868"/>
    <w:rsid w:val="00AB6094"/>
    <w:rsid w:val="00AB644A"/>
    <w:rsid w:val="00AB6B32"/>
    <w:rsid w:val="00AB777F"/>
    <w:rsid w:val="00AC054C"/>
    <w:rsid w:val="00AC5A64"/>
    <w:rsid w:val="00AC6DAA"/>
    <w:rsid w:val="00AC714B"/>
    <w:rsid w:val="00AD085D"/>
    <w:rsid w:val="00AD2426"/>
    <w:rsid w:val="00AD24AE"/>
    <w:rsid w:val="00AD45A1"/>
    <w:rsid w:val="00AE3A7A"/>
    <w:rsid w:val="00AE48FB"/>
    <w:rsid w:val="00AE493C"/>
    <w:rsid w:val="00AE5ED9"/>
    <w:rsid w:val="00AE74C4"/>
    <w:rsid w:val="00AF006B"/>
    <w:rsid w:val="00AF0EE5"/>
    <w:rsid w:val="00AF119B"/>
    <w:rsid w:val="00AF3439"/>
    <w:rsid w:val="00AF4019"/>
    <w:rsid w:val="00AF67B8"/>
    <w:rsid w:val="00AF6C33"/>
    <w:rsid w:val="00AF7589"/>
    <w:rsid w:val="00B026A0"/>
    <w:rsid w:val="00B02FA2"/>
    <w:rsid w:val="00B04F5D"/>
    <w:rsid w:val="00B06AF2"/>
    <w:rsid w:val="00B06E52"/>
    <w:rsid w:val="00B10103"/>
    <w:rsid w:val="00B12B19"/>
    <w:rsid w:val="00B150F9"/>
    <w:rsid w:val="00B15AD0"/>
    <w:rsid w:val="00B16E4F"/>
    <w:rsid w:val="00B172DB"/>
    <w:rsid w:val="00B17800"/>
    <w:rsid w:val="00B20653"/>
    <w:rsid w:val="00B218A7"/>
    <w:rsid w:val="00B220D2"/>
    <w:rsid w:val="00B24E59"/>
    <w:rsid w:val="00B2715E"/>
    <w:rsid w:val="00B30108"/>
    <w:rsid w:val="00B30607"/>
    <w:rsid w:val="00B3067C"/>
    <w:rsid w:val="00B30D62"/>
    <w:rsid w:val="00B341BC"/>
    <w:rsid w:val="00B40709"/>
    <w:rsid w:val="00B411E8"/>
    <w:rsid w:val="00B4120E"/>
    <w:rsid w:val="00B41BBD"/>
    <w:rsid w:val="00B42F83"/>
    <w:rsid w:val="00B4490D"/>
    <w:rsid w:val="00B45033"/>
    <w:rsid w:val="00B46434"/>
    <w:rsid w:val="00B476E4"/>
    <w:rsid w:val="00B550CC"/>
    <w:rsid w:val="00B5540F"/>
    <w:rsid w:val="00B55850"/>
    <w:rsid w:val="00B578C6"/>
    <w:rsid w:val="00B60846"/>
    <w:rsid w:val="00B60B4B"/>
    <w:rsid w:val="00B631CF"/>
    <w:rsid w:val="00B63530"/>
    <w:rsid w:val="00B6592C"/>
    <w:rsid w:val="00B65C43"/>
    <w:rsid w:val="00B66000"/>
    <w:rsid w:val="00B66676"/>
    <w:rsid w:val="00B674C7"/>
    <w:rsid w:val="00B745F6"/>
    <w:rsid w:val="00B7575C"/>
    <w:rsid w:val="00B75A05"/>
    <w:rsid w:val="00B768D0"/>
    <w:rsid w:val="00B77EAC"/>
    <w:rsid w:val="00B84A67"/>
    <w:rsid w:val="00B868F7"/>
    <w:rsid w:val="00B87747"/>
    <w:rsid w:val="00B87CFE"/>
    <w:rsid w:val="00B9094E"/>
    <w:rsid w:val="00B92D1A"/>
    <w:rsid w:val="00B9403E"/>
    <w:rsid w:val="00B94E45"/>
    <w:rsid w:val="00B961A7"/>
    <w:rsid w:val="00B97B6B"/>
    <w:rsid w:val="00BA1C86"/>
    <w:rsid w:val="00BA5C08"/>
    <w:rsid w:val="00BA5CE4"/>
    <w:rsid w:val="00BA6426"/>
    <w:rsid w:val="00BA6CD1"/>
    <w:rsid w:val="00BA710C"/>
    <w:rsid w:val="00BB1499"/>
    <w:rsid w:val="00BB2267"/>
    <w:rsid w:val="00BB2D2A"/>
    <w:rsid w:val="00BB3ED5"/>
    <w:rsid w:val="00BB43EA"/>
    <w:rsid w:val="00BB54E2"/>
    <w:rsid w:val="00BB5870"/>
    <w:rsid w:val="00BB5B2F"/>
    <w:rsid w:val="00BB646D"/>
    <w:rsid w:val="00BC1F87"/>
    <w:rsid w:val="00BC2B11"/>
    <w:rsid w:val="00BC449B"/>
    <w:rsid w:val="00BC518E"/>
    <w:rsid w:val="00BC519E"/>
    <w:rsid w:val="00BC56A1"/>
    <w:rsid w:val="00BC68D0"/>
    <w:rsid w:val="00BC7EF3"/>
    <w:rsid w:val="00BD0070"/>
    <w:rsid w:val="00BD2323"/>
    <w:rsid w:val="00BD2525"/>
    <w:rsid w:val="00BD4E8B"/>
    <w:rsid w:val="00BD5068"/>
    <w:rsid w:val="00BD5C93"/>
    <w:rsid w:val="00BD6732"/>
    <w:rsid w:val="00BD745E"/>
    <w:rsid w:val="00BE02D0"/>
    <w:rsid w:val="00BE1B14"/>
    <w:rsid w:val="00BE1EF5"/>
    <w:rsid w:val="00BE2166"/>
    <w:rsid w:val="00BE4AA8"/>
    <w:rsid w:val="00BE7626"/>
    <w:rsid w:val="00BF3E54"/>
    <w:rsid w:val="00BF68FE"/>
    <w:rsid w:val="00C04A14"/>
    <w:rsid w:val="00C06E83"/>
    <w:rsid w:val="00C07042"/>
    <w:rsid w:val="00C0780A"/>
    <w:rsid w:val="00C10073"/>
    <w:rsid w:val="00C129A5"/>
    <w:rsid w:val="00C1366F"/>
    <w:rsid w:val="00C15D76"/>
    <w:rsid w:val="00C16B76"/>
    <w:rsid w:val="00C17FC0"/>
    <w:rsid w:val="00C2049D"/>
    <w:rsid w:val="00C20708"/>
    <w:rsid w:val="00C22142"/>
    <w:rsid w:val="00C23CE8"/>
    <w:rsid w:val="00C26127"/>
    <w:rsid w:val="00C264EA"/>
    <w:rsid w:val="00C3128A"/>
    <w:rsid w:val="00C31F4E"/>
    <w:rsid w:val="00C32265"/>
    <w:rsid w:val="00C3330B"/>
    <w:rsid w:val="00C33B76"/>
    <w:rsid w:val="00C3580A"/>
    <w:rsid w:val="00C41DF2"/>
    <w:rsid w:val="00C42BFA"/>
    <w:rsid w:val="00C457E9"/>
    <w:rsid w:val="00C51E6D"/>
    <w:rsid w:val="00C53176"/>
    <w:rsid w:val="00C54548"/>
    <w:rsid w:val="00C64F69"/>
    <w:rsid w:val="00C651A4"/>
    <w:rsid w:val="00C65E94"/>
    <w:rsid w:val="00C663AE"/>
    <w:rsid w:val="00C66666"/>
    <w:rsid w:val="00C666D1"/>
    <w:rsid w:val="00C67B40"/>
    <w:rsid w:val="00C67CB8"/>
    <w:rsid w:val="00C715FF"/>
    <w:rsid w:val="00C72560"/>
    <w:rsid w:val="00C74310"/>
    <w:rsid w:val="00C74D4C"/>
    <w:rsid w:val="00C74DB0"/>
    <w:rsid w:val="00C77C9B"/>
    <w:rsid w:val="00C80458"/>
    <w:rsid w:val="00C80AF4"/>
    <w:rsid w:val="00C810F0"/>
    <w:rsid w:val="00C810F2"/>
    <w:rsid w:val="00C812C9"/>
    <w:rsid w:val="00C816A3"/>
    <w:rsid w:val="00C82D4F"/>
    <w:rsid w:val="00C82F9E"/>
    <w:rsid w:val="00C84760"/>
    <w:rsid w:val="00C8582D"/>
    <w:rsid w:val="00C86012"/>
    <w:rsid w:val="00C86266"/>
    <w:rsid w:val="00C87A75"/>
    <w:rsid w:val="00C9197E"/>
    <w:rsid w:val="00C94B47"/>
    <w:rsid w:val="00C9622B"/>
    <w:rsid w:val="00C96305"/>
    <w:rsid w:val="00C97AB0"/>
    <w:rsid w:val="00CA0A00"/>
    <w:rsid w:val="00CA36EF"/>
    <w:rsid w:val="00CA5697"/>
    <w:rsid w:val="00CA647F"/>
    <w:rsid w:val="00CA7AF0"/>
    <w:rsid w:val="00CB1702"/>
    <w:rsid w:val="00CB325E"/>
    <w:rsid w:val="00CB365A"/>
    <w:rsid w:val="00CB3D56"/>
    <w:rsid w:val="00CB3D74"/>
    <w:rsid w:val="00CB5B0F"/>
    <w:rsid w:val="00CB5D54"/>
    <w:rsid w:val="00CB5F58"/>
    <w:rsid w:val="00CB749B"/>
    <w:rsid w:val="00CC005F"/>
    <w:rsid w:val="00CC0528"/>
    <w:rsid w:val="00CC0E14"/>
    <w:rsid w:val="00CC4CDB"/>
    <w:rsid w:val="00CC5BF4"/>
    <w:rsid w:val="00CC7E03"/>
    <w:rsid w:val="00CD04A9"/>
    <w:rsid w:val="00CD28CF"/>
    <w:rsid w:val="00CD4333"/>
    <w:rsid w:val="00CD4A10"/>
    <w:rsid w:val="00CD77DD"/>
    <w:rsid w:val="00CD7C0A"/>
    <w:rsid w:val="00CE092B"/>
    <w:rsid w:val="00CE0F81"/>
    <w:rsid w:val="00CE1180"/>
    <w:rsid w:val="00CE580F"/>
    <w:rsid w:val="00CE656A"/>
    <w:rsid w:val="00CE76A9"/>
    <w:rsid w:val="00CF01D9"/>
    <w:rsid w:val="00CF2753"/>
    <w:rsid w:val="00CF3F91"/>
    <w:rsid w:val="00CF6255"/>
    <w:rsid w:val="00CF64FF"/>
    <w:rsid w:val="00CF6B47"/>
    <w:rsid w:val="00D00256"/>
    <w:rsid w:val="00D008AD"/>
    <w:rsid w:val="00D00DA1"/>
    <w:rsid w:val="00D02EDF"/>
    <w:rsid w:val="00D049B0"/>
    <w:rsid w:val="00D05779"/>
    <w:rsid w:val="00D05FF7"/>
    <w:rsid w:val="00D069E8"/>
    <w:rsid w:val="00D06BAF"/>
    <w:rsid w:val="00D06E5A"/>
    <w:rsid w:val="00D07741"/>
    <w:rsid w:val="00D101A2"/>
    <w:rsid w:val="00D10E30"/>
    <w:rsid w:val="00D11EB6"/>
    <w:rsid w:val="00D13948"/>
    <w:rsid w:val="00D15685"/>
    <w:rsid w:val="00D16773"/>
    <w:rsid w:val="00D168FE"/>
    <w:rsid w:val="00D17697"/>
    <w:rsid w:val="00D23821"/>
    <w:rsid w:val="00D255E2"/>
    <w:rsid w:val="00D25843"/>
    <w:rsid w:val="00D25DF1"/>
    <w:rsid w:val="00D265E2"/>
    <w:rsid w:val="00D274AB"/>
    <w:rsid w:val="00D306EB"/>
    <w:rsid w:val="00D318AD"/>
    <w:rsid w:val="00D33CA5"/>
    <w:rsid w:val="00D34017"/>
    <w:rsid w:val="00D35F2E"/>
    <w:rsid w:val="00D36503"/>
    <w:rsid w:val="00D3693B"/>
    <w:rsid w:val="00D3728F"/>
    <w:rsid w:val="00D412CA"/>
    <w:rsid w:val="00D41E55"/>
    <w:rsid w:val="00D42059"/>
    <w:rsid w:val="00D421F5"/>
    <w:rsid w:val="00D473A8"/>
    <w:rsid w:val="00D52AA6"/>
    <w:rsid w:val="00D53AAE"/>
    <w:rsid w:val="00D542D0"/>
    <w:rsid w:val="00D56353"/>
    <w:rsid w:val="00D567AA"/>
    <w:rsid w:val="00D56C97"/>
    <w:rsid w:val="00D606F4"/>
    <w:rsid w:val="00D61CE1"/>
    <w:rsid w:val="00D62A97"/>
    <w:rsid w:val="00D642EF"/>
    <w:rsid w:val="00D65475"/>
    <w:rsid w:val="00D66324"/>
    <w:rsid w:val="00D703EF"/>
    <w:rsid w:val="00D70D4A"/>
    <w:rsid w:val="00D72F4A"/>
    <w:rsid w:val="00D72F8C"/>
    <w:rsid w:val="00D75AD6"/>
    <w:rsid w:val="00D77059"/>
    <w:rsid w:val="00D82BD3"/>
    <w:rsid w:val="00D82EE8"/>
    <w:rsid w:val="00D83159"/>
    <w:rsid w:val="00D855D0"/>
    <w:rsid w:val="00D857E0"/>
    <w:rsid w:val="00D860CE"/>
    <w:rsid w:val="00D874BD"/>
    <w:rsid w:val="00D90912"/>
    <w:rsid w:val="00D9138A"/>
    <w:rsid w:val="00D91B29"/>
    <w:rsid w:val="00D93856"/>
    <w:rsid w:val="00D938E3"/>
    <w:rsid w:val="00D93E19"/>
    <w:rsid w:val="00D93FC4"/>
    <w:rsid w:val="00D94788"/>
    <w:rsid w:val="00D95858"/>
    <w:rsid w:val="00D96CA4"/>
    <w:rsid w:val="00D96DED"/>
    <w:rsid w:val="00DA06E8"/>
    <w:rsid w:val="00DA0BBB"/>
    <w:rsid w:val="00DA1067"/>
    <w:rsid w:val="00DA10FD"/>
    <w:rsid w:val="00DA3170"/>
    <w:rsid w:val="00DA40CA"/>
    <w:rsid w:val="00DA5E35"/>
    <w:rsid w:val="00DA793B"/>
    <w:rsid w:val="00DB023C"/>
    <w:rsid w:val="00DB0445"/>
    <w:rsid w:val="00DB077D"/>
    <w:rsid w:val="00DB20FD"/>
    <w:rsid w:val="00DB2217"/>
    <w:rsid w:val="00DB2766"/>
    <w:rsid w:val="00DB2B20"/>
    <w:rsid w:val="00DB2E6C"/>
    <w:rsid w:val="00DB30D2"/>
    <w:rsid w:val="00DB41F3"/>
    <w:rsid w:val="00DB554D"/>
    <w:rsid w:val="00DB5966"/>
    <w:rsid w:val="00DB6F40"/>
    <w:rsid w:val="00DC091E"/>
    <w:rsid w:val="00DC1848"/>
    <w:rsid w:val="00DC2C4C"/>
    <w:rsid w:val="00DC448D"/>
    <w:rsid w:val="00DC7BF1"/>
    <w:rsid w:val="00DD0DF7"/>
    <w:rsid w:val="00DD196B"/>
    <w:rsid w:val="00DD1A21"/>
    <w:rsid w:val="00DD1C5D"/>
    <w:rsid w:val="00DD2C44"/>
    <w:rsid w:val="00DD421D"/>
    <w:rsid w:val="00DD4C84"/>
    <w:rsid w:val="00DD5293"/>
    <w:rsid w:val="00DD5FEE"/>
    <w:rsid w:val="00DD78D6"/>
    <w:rsid w:val="00DE035B"/>
    <w:rsid w:val="00DE06C3"/>
    <w:rsid w:val="00DE36F9"/>
    <w:rsid w:val="00DE39BC"/>
    <w:rsid w:val="00DE4E32"/>
    <w:rsid w:val="00DE5894"/>
    <w:rsid w:val="00DE67C2"/>
    <w:rsid w:val="00DE6BAE"/>
    <w:rsid w:val="00DF054C"/>
    <w:rsid w:val="00DF0B81"/>
    <w:rsid w:val="00DF2562"/>
    <w:rsid w:val="00DF2E47"/>
    <w:rsid w:val="00DF45B4"/>
    <w:rsid w:val="00DF520D"/>
    <w:rsid w:val="00DF7681"/>
    <w:rsid w:val="00E01F04"/>
    <w:rsid w:val="00E0577D"/>
    <w:rsid w:val="00E05C56"/>
    <w:rsid w:val="00E07062"/>
    <w:rsid w:val="00E07AF0"/>
    <w:rsid w:val="00E11B30"/>
    <w:rsid w:val="00E13425"/>
    <w:rsid w:val="00E225F1"/>
    <w:rsid w:val="00E2300A"/>
    <w:rsid w:val="00E243CF"/>
    <w:rsid w:val="00E244D3"/>
    <w:rsid w:val="00E255DE"/>
    <w:rsid w:val="00E26FE7"/>
    <w:rsid w:val="00E3177F"/>
    <w:rsid w:val="00E31ACC"/>
    <w:rsid w:val="00E31EF3"/>
    <w:rsid w:val="00E32164"/>
    <w:rsid w:val="00E32A14"/>
    <w:rsid w:val="00E32D95"/>
    <w:rsid w:val="00E332A6"/>
    <w:rsid w:val="00E332E3"/>
    <w:rsid w:val="00E33845"/>
    <w:rsid w:val="00E34476"/>
    <w:rsid w:val="00E34D3E"/>
    <w:rsid w:val="00E3531A"/>
    <w:rsid w:val="00E35D96"/>
    <w:rsid w:val="00E373C3"/>
    <w:rsid w:val="00E3768B"/>
    <w:rsid w:val="00E40990"/>
    <w:rsid w:val="00E41EDD"/>
    <w:rsid w:val="00E4420C"/>
    <w:rsid w:val="00E44B60"/>
    <w:rsid w:val="00E50646"/>
    <w:rsid w:val="00E51F00"/>
    <w:rsid w:val="00E52E3C"/>
    <w:rsid w:val="00E5343E"/>
    <w:rsid w:val="00E53E65"/>
    <w:rsid w:val="00E53FA2"/>
    <w:rsid w:val="00E56DD8"/>
    <w:rsid w:val="00E5702D"/>
    <w:rsid w:val="00E5724A"/>
    <w:rsid w:val="00E57F44"/>
    <w:rsid w:val="00E60F20"/>
    <w:rsid w:val="00E6332D"/>
    <w:rsid w:val="00E6491B"/>
    <w:rsid w:val="00E65632"/>
    <w:rsid w:val="00E6574F"/>
    <w:rsid w:val="00E660A4"/>
    <w:rsid w:val="00E669B4"/>
    <w:rsid w:val="00E7143A"/>
    <w:rsid w:val="00E720B2"/>
    <w:rsid w:val="00E740F7"/>
    <w:rsid w:val="00E801F9"/>
    <w:rsid w:val="00E80281"/>
    <w:rsid w:val="00E810E0"/>
    <w:rsid w:val="00E81420"/>
    <w:rsid w:val="00E827A2"/>
    <w:rsid w:val="00E83ECE"/>
    <w:rsid w:val="00E85F84"/>
    <w:rsid w:val="00E866FC"/>
    <w:rsid w:val="00E86F1A"/>
    <w:rsid w:val="00E870A8"/>
    <w:rsid w:val="00E879F4"/>
    <w:rsid w:val="00E900A8"/>
    <w:rsid w:val="00E9566F"/>
    <w:rsid w:val="00E95C9B"/>
    <w:rsid w:val="00E973C2"/>
    <w:rsid w:val="00E97A9F"/>
    <w:rsid w:val="00EA0B2D"/>
    <w:rsid w:val="00EA173D"/>
    <w:rsid w:val="00EA180B"/>
    <w:rsid w:val="00EA30B2"/>
    <w:rsid w:val="00EA7A8A"/>
    <w:rsid w:val="00EB172D"/>
    <w:rsid w:val="00EB1E95"/>
    <w:rsid w:val="00EB43C1"/>
    <w:rsid w:val="00EB4421"/>
    <w:rsid w:val="00EB47E6"/>
    <w:rsid w:val="00EB4B45"/>
    <w:rsid w:val="00EB58AA"/>
    <w:rsid w:val="00EB6E50"/>
    <w:rsid w:val="00EB6F96"/>
    <w:rsid w:val="00EC0672"/>
    <w:rsid w:val="00EC0C3B"/>
    <w:rsid w:val="00EC307A"/>
    <w:rsid w:val="00EC368F"/>
    <w:rsid w:val="00EC4428"/>
    <w:rsid w:val="00EC4ED6"/>
    <w:rsid w:val="00EC5863"/>
    <w:rsid w:val="00EC619C"/>
    <w:rsid w:val="00ED2610"/>
    <w:rsid w:val="00ED3A8B"/>
    <w:rsid w:val="00ED6592"/>
    <w:rsid w:val="00ED7126"/>
    <w:rsid w:val="00ED72E1"/>
    <w:rsid w:val="00ED7DBE"/>
    <w:rsid w:val="00EE38F0"/>
    <w:rsid w:val="00EE412C"/>
    <w:rsid w:val="00EE556E"/>
    <w:rsid w:val="00EE5EA9"/>
    <w:rsid w:val="00EE715B"/>
    <w:rsid w:val="00EE7E44"/>
    <w:rsid w:val="00EF0E12"/>
    <w:rsid w:val="00EF143D"/>
    <w:rsid w:val="00EF267D"/>
    <w:rsid w:val="00EF2BFC"/>
    <w:rsid w:val="00EF30DE"/>
    <w:rsid w:val="00EF52AF"/>
    <w:rsid w:val="00EF64DA"/>
    <w:rsid w:val="00EF69E5"/>
    <w:rsid w:val="00EF7690"/>
    <w:rsid w:val="00EF797F"/>
    <w:rsid w:val="00EF7F08"/>
    <w:rsid w:val="00F02086"/>
    <w:rsid w:val="00F04177"/>
    <w:rsid w:val="00F06120"/>
    <w:rsid w:val="00F0654D"/>
    <w:rsid w:val="00F07CE5"/>
    <w:rsid w:val="00F10229"/>
    <w:rsid w:val="00F1136D"/>
    <w:rsid w:val="00F1545F"/>
    <w:rsid w:val="00F158CD"/>
    <w:rsid w:val="00F16DD4"/>
    <w:rsid w:val="00F1738E"/>
    <w:rsid w:val="00F2396A"/>
    <w:rsid w:val="00F25201"/>
    <w:rsid w:val="00F2612E"/>
    <w:rsid w:val="00F26458"/>
    <w:rsid w:val="00F26586"/>
    <w:rsid w:val="00F32624"/>
    <w:rsid w:val="00F333DA"/>
    <w:rsid w:val="00F33623"/>
    <w:rsid w:val="00F34F2A"/>
    <w:rsid w:val="00F36216"/>
    <w:rsid w:val="00F36F00"/>
    <w:rsid w:val="00F40607"/>
    <w:rsid w:val="00F407E6"/>
    <w:rsid w:val="00F40BB0"/>
    <w:rsid w:val="00F41C71"/>
    <w:rsid w:val="00F43AE9"/>
    <w:rsid w:val="00F43DC4"/>
    <w:rsid w:val="00F444B6"/>
    <w:rsid w:val="00F455AC"/>
    <w:rsid w:val="00F46727"/>
    <w:rsid w:val="00F479BD"/>
    <w:rsid w:val="00F47FE8"/>
    <w:rsid w:val="00F519C9"/>
    <w:rsid w:val="00F53E90"/>
    <w:rsid w:val="00F55D6B"/>
    <w:rsid w:val="00F56528"/>
    <w:rsid w:val="00F57C57"/>
    <w:rsid w:val="00F60C16"/>
    <w:rsid w:val="00F629CE"/>
    <w:rsid w:val="00F63B61"/>
    <w:rsid w:val="00F654D4"/>
    <w:rsid w:val="00F65779"/>
    <w:rsid w:val="00F66CBE"/>
    <w:rsid w:val="00F66DC4"/>
    <w:rsid w:val="00F67A46"/>
    <w:rsid w:val="00F7053B"/>
    <w:rsid w:val="00F72F0A"/>
    <w:rsid w:val="00F7311B"/>
    <w:rsid w:val="00F75F0A"/>
    <w:rsid w:val="00F766F2"/>
    <w:rsid w:val="00F76E73"/>
    <w:rsid w:val="00F800C7"/>
    <w:rsid w:val="00F80E5B"/>
    <w:rsid w:val="00F82730"/>
    <w:rsid w:val="00F830DC"/>
    <w:rsid w:val="00F847BD"/>
    <w:rsid w:val="00F864FB"/>
    <w:rsid w:val="00F90260"/>
    <w:rsid w:val="00F94202"/>
    <w:rsid w:val="00F943BC"/>
    <w:rsid w:val="00FA0EC8"/>
    <w:rsid w:val="00FA23F7"/>
    <w:rsid w:val="00FA323F"/>
    <w:rsid w:val="00FA6AA3"/>
    <w:rsid w:val="00FA73CF"/>
    <w:rsid w:val="00FB0A34"/>
    <w:rsid w:val="00FB5BEA"/>
    <w:rsid w:val="00FB6E0B"/>
    <w:rsid w:val="00FB7879"/>
    <w:rsid w:val="00FC0824"/>
    <w:rsid w:val="00FC1562"/>
    <w:rsid w:val="00FC2953"/>
    <w:rsid w:val="00FC317F"/>
    <w:rsid w:val="00FC4608"/>
    <w:rsid w:val="00FC59DB"/>
    <w:rsid w:val="00FC755A"/>
    <w:rsid w:val="00FD0442"/>
    <w:rsid w:val="00FD0D29"/>
    <w:rsid w:val="00FD2FC2"/>
    <w:rsid w:val="00FD53BF"/>
    <w:rsid w:val="00FD636F"/>
    <w:rsid w:val="00FE0121"/>
    <w:rsid w:val="00FE08F3"/>
    <w:rsid w:val="00FE17D9"/>
    <w:rsid w:val="00FE251E"/>
    <w:rsid w:val="00FE3B5D"/>
    <w:rsid w:val="00FE3FB3"/>
    <w:rsid w:val="00FE6780"/>
    <w:rsid w:val="00FE6B84"/>
    <w:rsid w:val="00FE7A9E"/>
    <w:rsid w:val="00FE7DCE"/>
    <w:rsid w:val="00FF2E85"/>
    <w:rsid w:val="00FF2FD0"/>
    <w:rsid w:val="00FF35E3"/>
    <w:rsid w:val="00FF5D68"/>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3EEEC"/>
  <w15:docId w15:val="{2D00D98E-2E7C-4230-B4F1-7E960910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4C7"/>
  </w:style>
  <w:style w:type="paragraph" w:styleId="Heading1">
    <w:name w:val="heading 1"/>
    <w:basedOn w:val="Normal"/>
    <w:next w:val="Normal"/>
    <w:qFormat/>
    <w:rsid w:val="006D64C7"/>
    <w:pPr>
      <w:keepNext/>
      <w:numPr>
        <w:numId w:val="1"/>
      </w:numPr>
      <w:spacing w:before="360"/>
      <w:jc w:val="center"/>
      <w:outlineLvl w:val="0"/>
    </w:pPr>
    <w:rPr>
      <w:rFonts w:ascii="Arial" w:hAnsi="Arial"/>
      <w:b/>
      <w:caps/>
      <w:sz w:val="22"/>
      <w:szCs w:val="24"/>
    </w:rPr>
  </w:style>
  <w:style w:type="paragraph" w:styleId="Heading2">
    <w:name w:val="heading 2"/>
    <w:basedOn w:val="Normal"/>
    <w:next w:val="Heading3"/>
    <w:qFormat/>
    <w:rsid w:val="009176D0"/>
    <w:pPr>
      <w:keepNext/>
      <w:numPr>
        <w:ilvl w:val="1"/>
        <w:numId w:val="1"/>
      </w:numPr>
      <w:spacing w:before="180"/>
      <w:outlineLvl w:val="1"/>
    </w:pPr>
    <w:rPr>
      <w:rFonts w:ascii="Arial" w:hAnsi="Arial"/>
      <w:b/>
      <w:szCs w:val="24"/>
    </w:rPr>
  </w:style>
  <w:style w:type="paragraph" w:styleId="Heading3">
    <w:name w:val="heading 3"/>
    <w:basedOn w:val="Normal"/>
    <w:next w:val="Heading4"/>
    <w:link w:val="Heading3Char"/>
    <w:qFormat/>
    <w:rsid w:val="00FC4608"/>
    <w:pPr>
      <w:numPr>
        <w:ilvl w:val="2"/>
        <w:numId w:val="1"/>
      </w:numPr>
      <w:spacing w:before="120"/>
      <w:outlineLvl w:val="2"/>
    </w:pPr>
    <w:rPr>
      <w:rFonts w:cs="Arial"/>
      <w:bCs/>
      <w:szCs w:val="22"/>
    </w:rPr>
  </w:style>
  <w:style w:type="paragraph" w:styleId="Heading4">
    <w:name w:val="heading 4"/>
    <w:basedOn w:val="Normal"/>
    <w:next w:val="Normal"/>
    <w:link w:val="Heading4Char"/>
    <w:qFormat/>
    <w:rsid w:val="00FC4608"/>
    <w:pPr>
      <w:numPr>
        <w:ilvl w:val="3"/>
        <w:numId w:val="1"/>
      </w:numPr>
      <w:spacing w:before="80"/>
      <w:outlineLvl w:val="3"/>
    </w:pPr>
    <w:rPr>
      <w:bCs/>
      <w:szCs w:val="22"/>
    </w:rPr>
  </w:style>
  <w:style w:type="paragraph" w:styleId="Heading5">
    <w:name w:val="heading 5"/>
    <w:basedOn w:val="Normal"/>
    <w:next w:val="Normal"/>
    <w:link w:val="Heading5Char"/>
    <w:qFormat/>
    <w:rsid w:val="00FC4608"/>
    <w:pPr>
      <w:numPr>
        <w:ilvl w:val="4"/>
        <w:numId w:val="1"/>
      </w:numPr>
      <w:spacing w:before="40"/>
      <w:outlineLvl w:val="4"/>
    </w:pPr>
    <w:rPr>
      <w:bCs/>
      <w:iCs/>
      <w:szCs w:val="22"/>
    </w:rPr>
  </w:style>
  <w:style w:type="paragraph" w:styleId="Heading9">
    <w:name w:val="heading 9"/>
    <w:basedOn w:val="Normal"/>
    <w:next w:val="Normal"/>
    <w:qFormat/>
    <w:rsid w:val="00B5540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AB9"/>
    <w:pPr>
      <w:tabs>
        <w:tab w:val="center" w:pos="4320"/>
        <w:tab w:val="right" w:pos="8640"/>
      </w:tabs>
    </w:pPr>
  </w:style>
  <w:style w:type="paragraph" w:styleId="BodyTextIndent">
    <w:name w:val="Body Text Indent"/>
    <w:basedOn w:val="Normal"/>
    <w:rsid w:val="001C6AB9"/>
    <w:pPr>
      <w:ind w:left="1620" w:hanging="900"/>
      <w:jc w:val="both"/>
    </w:pPr>
  </w:style>
  <w:style w:type="paragraph" w:styleId="BodyTextIndent3">
    <w:name w:val="Body Text Indent 3"/>
    <w:basedOn w:val="Normal"/>
    <w:rsid w:val="001C6AB9"/>
    <w:pPr>
      <w:ind w:left="2520" w:hanging="990"/>
      <w:jc w:val="both"/>
    </w:pPr>
  </w:style>
  <w:style w:type="character" w:styleId="Hyperlink">
    <w:name w:val="Hyperlink"/>
    <w:basedOn w:val="DefaultParagraphFont"/>
    <w:uiPriority w:val="99"/>
    <w:rsid w:val="001C6AB9"/>
    <w:rPr>
      <w:color w:val="0000FF"/>
      <w:u w:val="single"/>
    </w:rPr>
  </w:style>
  <w:style w:type="paragraph" w:styleId="BodyText">
    <w:name w:val="Body Text"/>
    <w:basedOn w:val="Normal"/>
    <w:rsid w:val="001C6AB9"/>
    <w:pPr>
      <w:spacing w:after="120"/>
    </w:pPr>
  </w:style>
  <w:style w:type="paragraph" w:styleId="Header">
    <w:name w:val="header"/>
    <w:basedOn w:val="Normal"/>
    <w:rsid w:val="00F55D6B"/>
    <w:pPr>
      <w:tabs>
        <w:tab w:val="center" w:pos="4320"/>
        <w:tab w:val="right" w:pos="8640"/>
      </w:tabs>
    </w:pPr>
  </w:style>
  <w:style w:type="character" w:styleId="CommentReference">
    <w:name w:val="annotation reference"/>
    <w:basedOn w:val="DefaultParagraphFont"/>
    <w:semiHidden/>
    <w:rsid w:val="00A26BB5"/>
    <w:rPr>
      <w:sz w:val="16"/>
      <w:szCs w:val="16"/>
    </w:rPr>
  </w:style>
  <w:style w:type="paragraph" w:styleId="CommentText">
    <w:name w:val="annotation text"/>
    <w:basedOn w:val="Normal"/>
    <w:semiHidden/>
    <w:rsid w:val="00A26BB5"/>
  </w:style>
  <w:style w:type="paragraph" w:styleId="BalloonText">
    <w:name w:val="Balloon Text"/>
    <w:basedOn w:val="Normal"/>
    <w:semiHidden/>
    <w:rsid w:val="00A26BB5"/>
    <w:rPr>
      <w:rFonts w:ascii="Tahoma" w:hAnsi="Tahoma" w:cs="Tahoma"/>
      <w:sz w:val="16"/>
      <w:szCs w:val="16"/>
    </w:rPr>
  </w:style>
  <w:style w:type="paragraph" w:styleId="CommentSubject">
    <w:name w:val="annotation subject"/>
    <w:basedOn w:val="CommentText"/>
    <w:next w:val="CommentText"/>
    <w:semiHidden/>
    <w:rsid w:val="00A26BB5"/>
    <w:rPr>
      <w:b/>
      <w:bCs/>
    </w:rPr>
  </w:style>
  <w:style w:type="character" w:styleId="PageNumber">
    <w:name w:val="page number"/>
    <w:basedOn w:val="DefaultParagraphFont"/>
    <w:rsid w:val="00CB365A"/>
  </w:style>
  <w:style w:type="character" w:customStyle="1" w:styleId="Heading3Char">
    <w:name w:val="Heading 3 Char"/>
    <w:basedOn w:val="DefaultParagraphFont"/>
    <w:link w:val="Heading3"/>
    <w:rsid w:val="00FC4608"/>
    <w:rPr>
      <w:rFonts w:cs="Arial"/>
      <w:bCs/>
      <w:szCs w:val="22"/>
    </w:rPr>
  </w:style>
  <w:style w:type="paragraph" w:styleId="BlockText">
    <w:name w:val="Block Text"/>
    <w:basedOn w:val="Normal"/>
    <w:rsid w:val="00B5540F"/>
    <w:pPr>
      <w:ind w:left="1530" w:right="360" w:hanging="720"/>
      <w:jc w:val="both"/>
    </w:pPr>
  </w:style>
  <w:style w:type="paragraph" w:styleId="BodyTextIndent2">
    <w:name w:val="Body Text Indent 2"/>
    <w:basedOn w:val="Normal"/>
    <w:rsid w:val="00B5540F"/>
    <w:pPr>
      <w:ind w:left="2520" w:hanging="900"/>
      <w:jc w:val="both"/>
    </w:pPr>
  </w:style>
  <w:style w:type="paragraph" w:styleId="TOC1">
    <w:name w:val="toc 1"/>
    <w:basedOn w:val="Normal"/>
    <w:next w:val="Normal"/>
    <w:autoRedefine/>
    <w:uiPriority w:val="39"/>
    <w:rsid w:val="00AF3439"/>
    <w:pPr>
      <w:keepNext/>
      <w:tabs>
        <w:tab w:val="right" w:leader="dot" w:pos="9350"/>
      </w:tabs>
      <w:spacing w:before="120" w:after="120"/>
    </w:pPr>
    <w:rPr>
      <w:rFonts w:ascii="Arial" w:hAnsi="Arial"/>
      <w:b/>
      <w:bCs/>
      <w:caps/>
      <w:noProof/>
    </w:rPr>
  </w:style>
  <w:style w:type="paragraph" w:styleId="TOC2">
    <w:name w:val="toc 2"/>
    <w:basedOn w:val="Normal"/>
    <w:next w:val="Normal"/>
    <w:autoRedefine/>
    <w:semiHidden/>
    <w:rsid w:val="004A5390"/>
    <w:pPr>
      <w:keepLines/>
      <w:tabs>
        <w:tab w:val="left" w:pos="1440"/>
        <w:tab w:val="right" w:leader="dot" w:pos="8640"/>
      </w:tabs>
    </w:pPr>
    <w:rPr>
      <w:noProof/>
      <w:szCs w:val="22"/>
    </w:rPr>
  </w:style>
  <w:style w:type="paragraph" w:styleId="TOC3">
    <w:name w:val="toc 3"/>
    <w:basedOn w:val="Normal"/>
    <w:next w:val="Normal"/>
    <w:autoRedefine/>
    <w:semiHidden/>
    <w:rsid w:val="00B5540F"/>
    <w:pPr>
      <w:ind w:left="480"/>
    </w:pPr>
    <w:rPr>
      <w:i/>
      <w:iCs/>
    </w:rPr>
  </w:style>
  <w:style w:type="paragraph" w:styleId="TOC4">
    <w:name w:val="toc 4"/>
    <w:basedOn w:val="Normal"/>
    <w:next w:val="Normal"/>
    <w:autoRedefine/>
    <w:uiPriority w:val="39"/>
    <w:rsid w:val="00B5540F"/>
    <w:pPr>
      <w:ind w:left="720"/>
    </w:pPr>
    <w:rPr>
      <w:sz w:val="18"/>
      <w:szCs w:val="18"/>
    </w:rPr>
  </w:style>
  <w:style w:type="paragraph" w:styleId="TOC5">
    <w:name w:val="toc 5"/>
    <w:basedOn w:val="Normal"/>
    <w:next w:val="Normal"/>
    <w:autoRedefine/>
    <w:semiHidden/>
    <w:rsid w:val="00B5540F"/>
    <w:pPr>
      <w:ind w:left="960"/>
    </w:pPr>
    <w:rPr>
      <w:sz w:val="18"/>
      <w:szCs w:val="18"/>
    </w:rPr>
  </w:style>
  <w:style w:type="paragraph" w:styleId="TOC6">
    <w:name w:val="toc 6"/>
    <w:basedOn w:val="Normal"/>
    <w:next w:val="Normal"/>
    <w:autoRedefine/>
    <w:semiHidden/>
    <w:rsid w:val="00B5540F"/>
    <w:pPr>
      <w:ind w:left="1200"/>
    </w:pPr>
    <w:rPr>
      <w:sz w:val="18"/>
      <w:szCs w:val="18"/>
    </w:rPr>
  </w:style>
  <w:style w:type="paragraph" w:styleId="TOC7">
    <w:name w:val="toc 7"/>
    <w:basedOn w:val="Normal"/>
    <w:next w:val="Normal"/>
    <w:autoRedefine/>
    <w:semiHidden/>
    <w:rsid w:val="00B5540F"/>
    <w:pPr>
      <w:ind w:left="1440"/>
    </w:pPr>
    <w:rPr>
      <w:sz w:val="18"/>
      <w:szCs w:val="18"/>
    </w:rPr>
  </w:style>
  <w:style w:type="paragraph" w:styleId="TOC8">
    <w:name w:val="toc 8"/>
    <w:basedOn w:val="Normal"/>
    <w:next w:val="Normal"/>
    <w:autoRedefine/>
    <w:semiHidden/>
    <w:rsid w:val="00B5540F"/>
    <w:pPr>
      <w:ind w:left="1680"/>
    </w:pPr>
    <w:rPr>
      <w:sz w:val="18"/>
      <w:szCs w:val="18"/>
    </w:rPr>
  </w:style>
  <w:style w:type="paragraph" w:styleId="TOC9">
    <w:name w:val="toc 9"/>
    <w:basedOn w:val="Normal"/>
    <w:next w:val="Normal"/>
    <w:autoRedefine/>
    <w:semiHidden/>
    <w:rsid w:val="00B5540F"/>
    <w:pPr>
      <w:ind w:left="1920"/>
    </w:pPr>
    <w:rPr>
      <w:sz w:val="18"/>
      <w:szCs w:val="18"/>
    </w:rPr>
  </w:style>
  <w:style w:type="paragraph" w:customStyle="1" w:styleId="StyleHeading3TimesNewRoman12pt">
    <w:name w:val="Style Heading 3 + Times New Roman 12 pt"/>
    <w:basedOn w:val="Heading3"/>
    <w:next w:val="Heading4"/>
    <w:rsid w:val="00B5540F"/>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B5540F"/>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B5540F"/>
    <w:rPr>
      <w:rFonts w:cs="Arial"/>
      <w:b/>
      <w:bCs/>
      <w:sz w:val="22"/>
      <w:szCs w:val="22"/>
    </w:rPr>
  </w:style>
  <w:style w:type="paragraph" w:customStyle="1" w:styleId="Style1">
    <w:name w:val="Style1"/>
    <w:basedOn w:val="Heading5"/>
    <w:rsid w:val="00732EE8"/>
    <w:pPr>
      <w:numPr>
        <w:ilvl w:val="0"/>
        <w:numId w:val="0"/>
      </w:numPr>
      <w:ind w:left="2160"/>
    </w:pPr>
    <w:rPr>
      <w:b/>
    </w:rPr>
  </w:style>
  <w:style w:type="paragraph" w:styleId="FootnoteText">
    <w:name w:val="footnote text"/>
    <w:basedOn w:val="Normal"/>
    <w:semiHidden/>
    <w:rsid w:val="00AA1C9F"/>
  </w:style>
  <w:style w:type="character" w:styleId="FootnoteReference">
    <w:name w:val="footnote reference"/>
    <w:basedOn w:val="DefaultParagraphFont"/>
    <w:semiHidden/>
    <w:rsid w:val="00AA1C9F"/>
    <w:rPr>
      <w:vertAlign w:val="superscript"/>
    </w:rPr>
  </w:style>
  <w:style w:type="character" w:styleId="FollowedHyperlink">
    <w:name w:val="FollowedHyperlink"/>
    <w:basedOn w:val="DefaultParagraphFont"/>
    <w:rsid w:val="003308F8"/>
    <w:rPr>
      <w:color w:val="800080"/>
      <w:u w:val="single"/>
    </w:rPr>
  </w:style>
  <w:style w:type="paragraph" w:styleId="Index1">
    <w:name w:val="index 1"/>
    <w:basedOn w:val="Normal"/>
    <w:next w:val="Normal"/>
    <w:autoRedefine/>
    <w:semiHidden/>
    <w:rsid w:val="00147B64"/>
    <w:pPr>
      <w:tabs>
        <w:tab w:val="right" w:pos="4310"/>
      </w:tabs>
      <w:ind w:left="240" w:hanging="240"/>
    </w:pPr>
    <w:rPr>
      <w:noProof/>
      <w:szCs w:val="18"/>
    </w:rPr>
  </w:style>
  <w:style w:type="paragraph" w:styleId="Index2">
    <w:name w:val="index 2"/>
    <w:basedOn w:val="Normal"/>
    <w:next w:val="Normal"/>
    <w:autoRedefine/>
    <w:semiHidden/>
    <w:rsid w:val="00147B64"/>
    <w:pPr>
      <w:ind w:left="480" w:hanging="240"/>
    </w:pPr>
    <w:rPr>
      <w:sz w:val="18"/>
      <w:szCs w:val="18"/>
    </w:rPr>
  </w:style>
  <w:style w:type="paragraph" w:styleId="Index3">
    <w:name w:val="index 3"/>
    <w:basedOn w:val="Normal"/>
    <w:next w:val="Normal"/>
    <w:autoRedefine/>
    <w:semiHidden/>
    <w:rsid w:val="00147B64"/>
    <w:pPr>
      <w:ind w:left="720" w:hanging="240"/>
    </w:pPr>
    <w:rPr>
      <w:sz w:val="18"/>
      <w:szCs w:val="18"/>
    </w:rPr>
  </w:style>
  <w:style w:type="paragraph" w:styleId="Index4">
    <w:name w:val="index 4"/>
    <w:basedOn w:val="Normal"/>
    <w:next w:val="Normal"/>
    <w:autoRedefine/>
    <w:semiHidden/>
    <w:rsid w:val="00147B64"/>
    <w:pPr>
      <w:ind w:left="960" w:hanging="240"/>
    </w:pPr>
    <w:rPr>
      <w:sz w:val="18"/>
      <w:szCs w:val="18"/>
    </w:rPr>
  </w:style>
  <w:style w:type="paragraph" w:styleId="Index5">
    <w:name w:val="index 5"/>
    <w:basedOn w:val="Normal"/>
    <w:next w:val="Normal"/>
    <w:autoRedefine/>
    <w:semiHidden/>
    <w:rsid w:val="00147B64"/>
    <w:pPr>
      <w:ind w:left="1200" w:hanging="240"/>
    </w:pPr>
    <w:rPr>
      <w:sz w:val="18"/>
      <w:szCs w:val="18"/>
    </w:rPr>
  </w:style>
  <w:style w:type="paragraph" w:styleId="Index6">
    <w:name w:val="index 6"/>
    <w:basedOn w:val="Normal"/>
    <w:next w:val="Normal"/>
    <w:autoRedefine/>
    <w:semiHidden/>
    <w:rsid w:val="00147B64"/>
    <w:pPr>
      <w:ind w:left="1440" w:hanging="240"/>
    </w:pPr>
    <w:rPr>
      <w:sz w:val="18"/>
      <w:szCs w:val="18"/>
    </w:rPr>
  </w:style>
  <w:style w:type="paragraph" w:styleId="Index7">
    <w:name w:val="index 7"/>
    <w:basedOn w:val="Normal"/>
    <w:next w:val="Normal"/>
    <w:autoRedefine/>
    <w:semiHidden/>
    <w:rsid w:val="00147B64"/>
    <w:pPr>
      <w:ind w:left="1680" w:hanging="240"/>
    </w:pPr>
    <w:rPr>
      <w:sz w:val="18"/>
      <w:szCs w:val="18"/>
    </w:rPr>
  </w:style>
  <w:style w:type="paragraph" w:styleId="Index8">
    <w:name w:val="index 8"/>
    <w:basedOn w:val="Normal"/>
    <w:next w:val="Normal"/>
    <w:autoRedefine/>
    <w:semiHidden/>
    <w:rsid w:val="00147B64"/>
    <w:pPr>
      <w:ind w:left="1920" w:hanging="240"/>
    </w:pPr>
    <w:rPr>
      <w:sz w:val="18"/>
      <w:szCs w:val="18"/>
    </w:rPr>
  </w:style>
  <w:style w:type="paragraph" w:styleId="Index9">
    <w:name w:val="index 9"/>
    <w:basedOn w:val="Normal"/>
    <w:next w:val="Normal"/>
    <w:autoRedefine/>
    <w:semiHidden/>
    <w:rsid w:val="00147B64"/>
    <w:pPr>
      <w:ind w:left="2160" w:hanging="240"/>
    </w:pPr>
    <w:rPr>
      <w:sz w:val="18"/>
      <w:szCs w:val="18"/>
    </w:rPr>
  </w:style>
  <w:style w:type="paragraph" w:styleId="IndexHeading">
    <w:name w:val="index heading"/>
    <w:basedOn w:val="Normal"/>
    <w:next w:val="Index1"/>
    <w:semiHidden/>
    <w:rsid w:val="00147B64"/>
    <w:pPr>
      <w:spacing w:before="240" w:after="120"/>
      <w:ind w:left="140"/>
    </w:pPr>
    <w:rPr>
      <w:rFonts w:ascii="Arial" w:hAnsi="Arial" w:cs="Arial"/>
      <w:b/>
      <w:bCs/>
      <w:sz w:val="28"/>
      <w:szCs w:val="28"/>
    </w:rPr>
  </w:style>
  <w:style w:type="paragraph" w:styleId="BodyText2">
    <w:name w:val="Body Text 2"/>
    <w:basedOn w:val="Normal"/>
    <w:rsid w:val="002B27D4"/>
    <w:pPr>
      <w:spacing w:after="120" w:line="480" w:lineRule="auto"/>
    </w:pPr>
  </w:style>
  <w:style w:type="character" w:styleId="Emphasis">
    <w:name w:val="Emphasis"/>
    <w:basedOn w:val="DefaultParagraphFont"/>
    <w:qFormat/>
    <w:rsid w:val="00F75F0A"/>
    <w:rPr>
      <w:i/>
      <w:iCs/>
    </w:rPr>
  </w:style>
  <w:style w:type="paragraph" w:customStyle="1" w:styleId="Heading11">
    <w:name w:val="Heading 11"/>
    <w:basedOn w:val="Normal"/>
    <w:next w:val="Normal"/>
    <w:rsid w:val="00845125"/>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3F69AE"/>
    <w:rPr>
      <w:rFonts w:cs="Arial"/>
      <w:bCs/>
      <w:sz w:val="22"/>
      <w:szCs w:val="22"/>
      <w:lang w:val="en-US" w:eastAsia="en-US" w:bidi="ar-SA"/>
    </w:rPr>
  </w:style>
  <w:style w:type="character" w:customStyle="1" w:styleId="Heading4Char">
    <w:name w:val="Heading 4 Char"/>
    <w:basedOn w:val="DefaultParagraphFont"/>
    <w:link w:val="Heading4"/>
    <w:rsid w:val="00FC4608"/>
    <w:rPr>
      <w:bCs/>
      <w:szCs w:val="22"/>
    </w:rPr>
  </w:style>
  <w:style w:type="character" w:customStyle="1" w:styleId="Heading5Char">
    <w:name w:val="Heading 5 Char"/>
    <w:basedOn w:val="DefaultParagraphFont"/>
    <w:link w:val="Heading5"/>
    <w:rsid w:val="00C66666"/>
    <w:rPr>
      <w:bCs/>
      <w:iCs/>
      <w:szCs w:val="22"/>
    </w:rPr>
  </w:style>
  <w:style w:type="paragraph" w:styleId="Revision">
    <w:name w:val="Revision"/>
    <w:hidden/>
    <w:uiPriority w:val="99"/>
    <w:semiHidden/>
    <w:rsid w:val="000B7256"/>
    <w:rPr>
      <w:rFonts w:ascii="New York" w:hAnsi="New York"/>
      <w:sz w:val="24"/>
    </w:rPr>
  </w:style>
  <w:style w:type="character" w:styleId="Strong">
    <w:name w:val="Strong"/>
    <w:basedOn w:val="DefaultParagraphFont"/>
    <w:qFormat/>
    <w:rsid w:val="006D64C7"/>
    <w:rPr>
      <w:rFonts w:ascii="Arial" w:hAnsi="Arial"/>
      <w:b/>
      <w:bCs/>
      <w:sz w:val="18"/>
    </w:rPr>
  </w:style>
  <w:style w:type="paragraph" w:styleId="ListParagraph">
    <w:name w:val="List Paragraph"/>
    <w:basedOn w:val="Normal"/>
    <w:uiPriority w:val="34"/>
    <w:qFormat/>
    <w:rsid w:val="002849E5"/>
    <w:pPr>
      <w:widowControl w:val="0"/>
      <w:autoSpaceDE w:val="0"/>
      <w:autoSpaceDN w:val="0"/>
      <w:spacing w:before="80"/>
      <w:ind w:left="1580"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DDD25A8B96347A38BAB53ABC6097D" ma:contentTypeVersion="4" ma:contentTypeDescription="Create a new document." ma:contentTypeScope="" ma:versionID="d5f52c186b0522dfae727e33ca72b693">
  <xsd:schema xmlns:xsd="http://www.w3.org/2001/XMLSchema" xmlns:xs="http://www.w3.org/2001/XMLSchema" xmlns:p="http://schemas.microsoft.com/office/2006/metadata/properties" xmlns:ns2="87f390d9-c356-4135-9e3b-00f829daef29" targetNamespace="http://schemas.microsoft.com/office/2006/metadata/properties" ma:root="true" ma:fieldsID="60028336f2af216c33422df510060de3" ns2:_="">
    <xsd:import namespace="87f390d9-c356-4135-9e3b-00f829daef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390d9-c356-4135-9e3b-00f829dae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BD40E-D815-46F9-8A3E-CB21BD1AAFDE}"/>
</file>

<file path=customXml/itemProps2.xml><?xml version="1.0" encoding="utf-8"?>
<ds:datastoreItem xmlns:ds="http://schemas.openxmlformats.org/officeDocument/2006/customXml" ds:itemID="{B9E5EF21-00EF-4CC0-BEF8-A379CDDE713F}"/>
</file>

<file path=customXml/itemProps3.xml><?xml version="1.0" encoding="utf-8"?>
<ds:datastoreItem xmlns:ds="http://schemas.openxmlformats.org/officeDocument/2006/customXml" ds:itemID="{FC6E00EE-6E99-493E-8BC0-393F33708D9A}"/>
</file>

<file path=docProps/app.xml><?xml version="1.0" encoding="utf-8"?>
<Properties xmlns="http://schemas.openxmlformats.org/officeDocument/2006/extended-properties" xmlns:vt="http://schemas.openxmlformats.org/officeDocument/2006/docPropsVTypes">
  <Template>Normal.dotm</Template>
  <TotalTime>2</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M130-05</vt:lpstr>
    </vt:vector>
  </TitlesOfParts>
  <Manager>David M. Chovan, Interim Executive Director</Manager>
  <Company>Ohio Facilities Construction Commission</Company>
  <LinksUpToDate>false</LinksUpToDate>
  <CharactersWithSpaces>12916</CharactersWithSpaces>
  <SharedDoc>false</SharedDoc>
  <HLinks>
    <vt:vector size="12" baseType="variant">
      <vt:variant>
        <vt:i4>1507409</vt:i4>
      </vt:variant>
      <vt:variant>
        <vt:i4>18</vt:i4>
      </vt:variant>
      <vt:variant>
        <vt:i4>0</vt:i4>
      </vt:variant>
      <vt:variant>
        <vt:i4>5</vt:i4>
      </vt:variant>
      <vt:variant>
        <vt:lpwstr>https://ohiobusinessgateway.ohio.gov/OBG/Membership/Security.mvc</vt:lpwstr>
      </vt:variant>
      <vt:variant>
        <vt:lpwstr/>
      </vt:variant>
      <vt:variant>
        <vt:i4>5505104</vt:i4>
      </vt:variant>
      <vt:variant>
        <vt:i4>12</vt:i4>
      </vt:variant>
      <vt:variant>
        <vt:i4>0</vt:i4>
      </vt:variant>
      <vt:variant>
        <vt:i4>5</vt:i4>
      </vt:variant>
      <vt:variant>
        <vt:lpwstr>http://das.ohio.gov/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M130-05</dc:title>
  <dc:subject>Commissioning Scope of Services</dc:subject>
  <dc:creator>Lane Beougher, AIA, FCSI, Assoc. DBIA, LEED AP</dc:creator>
  <cp:keywords>Commissioning</cp:keywords>
  <cp:lastModifiedBy>Gamble, Max</cp:lastModifiedBy>
  <cp:revision>1</cp:revision>
  <cp:lastPrinted>2014-11-24T15:16:00Z</cp:lastPrinted>
  <dcterms:created xsi:type="dcterms:W3CDTF">2022-06-24T16:35:00Z</dcterms:created>
  <dcterms:modified xsi:type="dcterms:W3CDTF">2023-01-06T14:30:00Z</dcterms:modified>
  <cp:category>Professional Services Agreements</cp:category>
  <cp:contentStatus>2014 Edition (2015-AUG)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0x010100C50DDD25A8B96347A38BAB53ABC6097D</vt:lpwstr>
  </property>
</Properties>
</file>